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4" w:rsidRPr="002C38F4" w:rsidRDefault="002C38F4" w:rsidP="002C38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3</w:t>
      </w:r>
    </w:p>
    <w:p w:rsidR="002C38F4" w:rsidRDefault="002C38F4" w:rsidP="004A3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A3EA7" w:rsidRPr="004B3D96" w:rsidRDefault="006E51AB" w:rsidP="004A3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B3D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Сравнительный анализ </w:t>
      </w:r>
    </w:p>
    <w:p w:rsidR="004A3EA7" w:rsidRPr="004B3D96" w:rsidRDefault="006E51AB" w:rsidP="004A3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B3D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промежуточных итогов реализации Стратегии и ожидаемых конечных результатов</w:t>
      </w:r>
    </w:p>
    <w:p w:rsidR="006E51AB" w:rsidRPr="004B3D96" w:rsidRDefault="00D1495F" w:rsidP="00D1495F">
      <w:pPr>
        <w:shd w:val="clear" w:color="auto" w:fill="FFFFFF"/>
        <w:tabs>
          <w:tab w:val="left" w:pos="6865"/>
        </w:tabs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B3D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</w:p>
    <w:p w:rsidR="00043B0D" w:rsidRPr="004B3D96" w:rsidRDefault="00043B0D" w:rsidP="00043B0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96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№ 1 «Инвестиционная стратегия </w:t>
      </w:r>
      <w:r w:rsidR="00817226" w:rsidRPr="004B3D96">
        <w:rPr>
          <w:rFonts w:ascii="Times New Roman" w:hAnsi="Times New Roman" w:cs="Times New Roman"/>
          <w:b/>
          <w:sz w:val="28"/>
          <w:szCs w:val="28"/>
        </w:rPr>
        <w:br/>
      </w:r>
      <w:r w:rsidRPr="004B3D96">
        <w:rPr>
          <w:rFonts w:ascii="Times New Roman" w:hAnsi="Times New Roman" w:cs="Times New Roman"/>
          <w:b/>
          <w:sz w:val="28"/>
          <w:szCs w:val="28"/>
        </w:rPr>
        <w:t>и инновационная сфера городского округа Иванова»</w:t>
      </w:r>
    </w:p>
    <w:p w:rsidR="00043B0D" w:rsidRPr="004B3D96" w:rsidRDefault="00043B0D" w:rsidP="00043B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43B0D" w:rsidRPr="00AD7A8F" w:rsidRDefault="00043B0D" w:rsidP="004A3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Инвестиции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 xml:space="preserve">По предварительным данным Ивановостат объем инвестиций </w:t>
      </w:r>
      <w:r w:rsidR="004B3D96" w:rsidRPr="00AD7A8F">
        <w:rPr>
          <w:sz w:val="28"/>
          <w:szCs w:val="28"/>
        </w:rPr>
        <w:br/>
      </w:r>
      <w:r w:rsidRPr="00AD7A8F">
        <w:rPr>
          <w:sz w:val="28"/>
          <w:szCs w:val="28"/>
        </w:rPr>
        <w:t>в основной капитал за счет всех источников финансирования (без учета субъектов малого предпринимательства) по городу Иванову за 2019 год сложился в размере 9,5 млрд руб. (в 2018 г. – 8,8), или 108,</w:t>
      </w:r>
      <w:r w:rsidR="00261C68" w:rsidRPr="00AD7A8F">
        <w:rPr>
          <w:sz w:val="28"/>
          <w:szCs w:val="28"/>
        </w:rPr>
        <w:t>0</w:t>
      </w:r>
      <w:r w:rsidRPr="00AD7A8F">
        <w:rPr>
          <w:sz w:val="28"/>
          <w:szCs w:val="28"/>
        </w:rPr>
        <w:t xml:space="preserve">% к уровню </w:t>
      </w:r>
      <w:r w:rsidR="00CF616D">
        <w:rPr>
          <w:sz w:val="28"/>
          <w:szCs w:val="28"/>
        </w:rPr>
        <w:br/>
      </w:r>
      <w:r w:rsidRPr="00AD7A8F">
        <w:rPr>
          <w:sz w:val="28"/>
          <w:szCs w:val="28"/>
        </w:rPr>
        <w:t>2018 года.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>В структуре инвестиций по источникам финансирования в основной капитал доля собственных средств составила 52,8%, привлеченных – 47,2%.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>В рамках исполнения мероприятия «Улучшение инвестиционного климата и привлечение инвестиций» аналитической подпрограммы «Повышение инвестиционной привлекательности города Иванова»</w:t>
      </w:r>
      <w:r w:rsidRPr="00AD7A8F">
        <w:rPr>
          <w:rStyle w:val="a6"/>
          <w:rFonts w:eastAsia="Times New Roman"/>
          <w:sz w:val="20"/>
          <w:szCs w:val="20"/>
          <w:lang w:eastAsia="ru-RU"/>
        </w:rPr>
        <w:footnoteReference w:id="1"/>
      </w:r>
      <w:r w:rsidRPr="00AD7A8F">
        <w:rPr>
          <w:rStyle w:val="a6"/>
          <w:rFonts w:eastAsia="Times New Roman"/>
          <w:sz w:val="20"/>
          <w:szCs w:val="20"/>
          <w:lang w:eastAsia="ru-RU"/>
        </w:rPr>
        <w:t xml:space="preserve"> </w:t>
      </w:r>
      <w:r w:rsidR="00050E2F" w:rsidRPr="00AD7A8F">
        <w:rPr>
          <w:rFonts w:eastAsia="Times New Roman"/>
          <w:sz w:val="20"/>
          <w:szCs w:val="20"/>
          <w:lang w:eastAsia="ru-RU"/>
        </w:rPr>
        <w:br/>
      </w:r>
      <w:r w:rsidRPr="00AD7A8F">
        <w:rPr>
          <w:sz w:val="28"/>
          <w:szCs w:val="28"/>
        </w:rPr>
        <w:t>МБУ «Инвестиционный центр» в 2019 год были выполнены следующие мероприятия: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>- консультации юридических и физических лиц – 741 консультация;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 xml:space="preserve">- исполнение функции в соответствии с принципом «одного окна» </w:t>
      </w:r>
      <w:r w:rsidRPr="00AD7A8F">
        <w:rPr>
          <w:sz w:val="28"/>
          <w:szCs w:val="28"/>
        </w:rPr>
        <w:br/>
        <w:t xml:space="preserve">при взаимодействии с экспортно-ориентированными субъектами малого </w:t>
      </w:r>
      <w:r w:rsidR="004B3D96" w:rsidRPr="00AD7A8F">
        <w:rPr>
          <w:sz w:val="28"/>
          <w:szCs w:val="28"/>
        </w:rPr>
        <w:br/>
      </w:r>
      <w:r w:rsidRPr="00AD7A8F">
        <w:rPr>
          <w:sz w:val="28"/>
          <w:szCs w:val="28"/>
        </w:rPr>
        <w:t>и среднего предпринимательства или субъектами малого и среднего предпринимательства, привлекающими инвестиции – 12 инвесторов;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>-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– 247 юридических и физических лиц.</w:t>
      </w:r>
    </w:p>
    <w:p w:rsidR="005E57FB" w:rsidRPr="0098363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98363F">
        <w:rPr>
          <w:sz w:val="28"/>
          <w:szCs w:val="28"/>
        </w:rPr>
        <w:t>В течение 2019 года регулярно актуализировался контент инвестиционного портала города Иванова (invest.ivgoradm.ru), дополнялись разделы «зеленых» и «коричневых» инвестиционных площадок.</w:t>
      </w:r>
    </w:p>
    <w:p w:rsidR="005E57FB" w:rsidRPr="0098363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98363F">
        <w:rPr>
          <w:sz w:val="28"/>
          <w:szCs w:val="28"/>
        </w:rPr>
        <w:t xml:space="preserve">В отчетном периоде </w:t>
      </w:r>
      <w:r w:rsidR="00261C68" w:rsidRPr="0098363F">
        <w:rPr>
          <w:sz w:val="28"/>
          <w:szCs w:val="28"/>
        </w:rPr>
        <w:t xml:space="preserve">Администрацией города Иванова </w:t>
      </w:r>
      <w:r w:rsidRPr="0098363F">
        <w:rPr>
          <w:sz w:val="28"/>
          <w:szCs w:val="28"/>
        </w:rPr>
        <w:t>были заключены 2 инв</w:t>
      </w:r>
      <w:r w:rsidR="00261C68" w:rsidRPr="0098363F">
        <w:rPr>
          <w:sz w:val="28"/>
          <w:szCs w:val="28"/>
        </w:rPr>
        <w:t xml:space="preserve">естиционных соглашения </w:t>
      </w:r>
      <w:r w:rsidRPr="0098363F">
        <w:rPr>
          <w:sz w:val="28"/>
          <w:szCs w:val="28"/>
        </w:rPr>
        <w:t>с компаниями-застройщиками.</w:t>
      </w:r>
    </w:p>
    <w:p w:rsidR="005E57FB" w:rsidRPr="0098363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98363F">
        <w:rPr>
          <w:sz w:val="28"/>
          <w:szCs w:val="28"/>
        </w:rPr>
        <w:t>1. С ООО «ЖСК» заключено инвестиционное соглашение о реализации мероприятий по застройке многоквартирными домами, объектами социальной и транспортной инфраструктуры территории города Иванова, ограниченной ул. Павла Большевикова, набережной р. Уводь, границами земельных участков по ул. Куконковых, д. 141. Ориентировочный объем инвестиций по проекту – 2,1 млрд руб.</w:t>
      </w:r>
    </w:p>
    <w:p w:rsidR="005E57FB" w:rsidRPr="00AD7A8F" w:rsidRDefault="005E57FB" w:rsidP="005E57FB">
      <w:pPr>
        <w:pStyle w:val="ConsPlusNormal"/>
        <w:ind w:firstLine="708"/>
        <w:jc w:val="both"/>
        <w:rPr>
          <w:sz w:val="28"/>
          <w:szCs w:val="28"/>
        </w:rPr>
      </w:pPr>
      <w:r w:rsidRPr="0098363F">
        <w:rPr>
          <w:sz w:val="28"/>
          <w:szCs w:val="28"/>
        </w:rPr>
        <w:lastRenderedPageBreak/>
        <w:t>2. С ООО «Южный камень» – о реализации мероприятий по застройке территории земельных участков, расположенных по ул. Базисной, д. 38, многоквартирными жилыми домами и объектами социальной инфраструктуры. Ориентировочный объем инвестиций по проекту – 2,5 млрд руб.</w:t>
      </w:r>
      <w:r w:rsidRPr="00AD7A8F">
        <w:rPr>
          <w:sz w:val="28"/>
          <w:szCs w:val="28"/>
        </w:rPr>
        <w:t xml:space="preserve"> </w:t>
      </w:r>
    </w:p>
    <w:p w:rsidR="003C6D85" w:rsidRPr="00AD7A8F" w:rsidRDefault="003C6D85" w:rsidP="005E57FB">
      <w:pPr>
        <w:pStyle w:val="ConsPlusNormal"/>
        <w:ind w:firstLine="708"/>
        <w:jc w:val="both"/>
        <w:rPr>
          <w:sz w:val="28"/>
          <w:szCs w:val="28"/>
        </w:rPr>
      </w:pPr>
    </w:p>
    <w:p w:rsidR="00043B0D" w:rsidRPr="00AD7A8F" w:rsidRDefault="00043B0D" w:rsidP="00CF6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Инновационное развитие</w:t>
      </w:r>
    </w:p>
    <w:p w:rsidR="00CF616D" w:rsidRDefault="008A6D2E" w:rsidP="004A30F9">
      <w:pPr>
        <w:pStyle w:val="aa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 xml:space="preserve">В условиях экономического кризиса создание инновационной инфраструктуры приобретает стратегическое значение. Однако, </w:t>
      </w:r>
      <w:r w:rsidR="009262D8" w:rsidRPr="00CF616D">
        <w:rPr>
          <w:sz w:val="28"/>
          <w:szCs w:val="28"/>
        </w:rPr>
        <w:t>ряд показателей предост</w:t>
      </w:r>
      <w:r w:rsidR="009B76BD" w:rsidRPr="00CF616D">
        <w:rPr>
          <w:sz w:val="28"/>
          <w:szCs w:val="28"/>
        </w:rPr>
        <w:t>авляется Ивановостат ежегодно не ранее 1 июля</w:t>
      </w:r>
      <w:r w:rsidR="007B66A0" w:rsidRPr="00CF616D">
        <w:rPr>
          <w:sz w:val="28"/>
          <w:szCs w:val="28"/>
        </w:rPr>
        <w:t xml:space="preserve">, </w:t>
      </w:r>
      <w:r w:rsidR="004A30F9">
        <w:rPr>
          <w:sz w:val="28"/>
          <w:szCs w:val="28"/>
        </w:rPr>
        <w:br/>
      </w:r>
      <w:r w:rsidR="007B66A0" w:rsidRPr="00CF616D">
        <w:rPr>
          <w:sz w:val="28"/>
          <w:szCs w:val="28"/>
        </w:rPr>
        <w:t>что</w:t>
      </w:r>
      <w:r w:rsidR="009B76BD" w:rsidRPr="00CF616D">
        <w:rPr>
          <w:sz w:val="28"/>
          <w:szCs w:val="28"/>
        </w:rPr>
        <w:t xml:space="preserve"> </w:t>
      </w:r>
      <w:r w:rsidR="00CF616D" w:rsidRPr="00CF616D">
        <w:rPr>
          <w:sz w:val="28"/>
          <w:szCs w:val="28"/>
        </w:rPr>
        <w:t xml:space="preserve">не </w:t>
      </w:r>
      <w:r w:rsidR="009B76BD" w:rsidRPr="00CF616D">
        <w:rPr>
          <w:sz w:val="28"/>
          <w:szCs w:val="28"/>
        </w:rPr>
        <w:t xml:space="preserve">позволяет провести </w:t>
      </w:r>
      <w:r w:rsidR="00CF616D" w:rsidRPr="00CF616D">
        <w:rPr>
          <w:sz w:val="28"/>
          <w:szCs w:val="28"/>
        </w:rPr>
        <w:t xml:space="preserve">объективный </w:t>
      </w:r>
      <w:r w:rsidR="009B76BD" w:rsidRPr="00CF616D">
        <w:rPr>
          <w:sz w:val="28"/>
          <w:szCs w:val="28"/>
        </w:rPr>
        <w:t>анализ значений этих показателей</w:t>
      </w:r>
      <w:r w:rsidR="007B66A0" w:rsidRPr="00CF616D">
        <w:rPr>
          <w:sz w:val="28"/>
          <w:szCs w:val="28"/>
        </w:rPr>
        <w:t>.</w:t>
      </w:r>
      <w:r w:rsidR="005643CE" w:rsidRPr="00CF616D">
        <w:rPr>
          <w:sz w:val="28"/>
          <w:szCs w:val="28"/>
        </w:rPr>
        <w:t xml:space="preserve"> </w:t>
      </w:r>
    </w:p>
    <w:p w:rsidR="00F2782A" w:rsidRPr="00AD7A8F" w:rsidRDefault="00F2782A" w:rsidP="00CF6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8F">
        <w:rPr>
          <w:rFonts w:ascii="Times New Roman" w:hAnsi="Times New Roman" w:cs="Times New Roman"/>
          <w:sz w:val="28"/>
          <w:szCs w:val="28"/>
        </w:rPr>
        <w:t xml:space="preserve">Для развития инновационной сферы Администрацией города Иванова </w:t>
      </w:r>
      <w:r w:rsidR="004B3D96" w:rsidRPr="00AD7A8F">
        <w:rPr>
          <w:rFonts w:ascii="Times New Roman" w:hAnsi="Times New Roman" w:cs="Times New Roman"/>
          <w:sz w:val="28"/>
          <w:szCs w:val="28"/>
        </w:rPr>
        <w:br/>
      </w:r>
      <w:r w:rsidRPr="00AD7A8F">
        <w:rPr>
          <w:rFonts w:ascii="Times New Roman" w:hAnsi="Times New Roman" w:cs="Times New Roman"/>
          <w:sz w:val="28"/>
          <w:szCs w:val="28"/>
        </w:rPr>
        <w:t xml:space="preserve">в 2019 году продолжено оказание финансовой помощи </w:t>
      </w:r>
      <w:r w:rsidRPr="00AD7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п</w:t>
      </w:r>
      <w:r w:rsidR="002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редпринимательской деятельности</w:t>
      </w:r>
      <w:r w:rsidRPr="00AD7A8F">
        <w:rPr>
          <w:rFonts w:ascii="Times New Roman" w:hAnsi="Times New Roman" w:cs="Times New Roman"/>
          <w:sz w:val="28"/>
          <w:szCs w:val="28"/>
        </w:rPr>
        <w:t xml:space="preserve"> по предоставлению субсидий </w:t>
      </w:r>
      <w:r w:rsidR="004B3D96" w:rsidRPr="00AD7A8F">
        <w:rPr>
          <w:rFonts w:ascii="Times New Roman" w:hAnsi="Times New Roman" w:cs="Times New Roman"/>
          <w:sz w:val="28"/>
          <w:szCs w:val="28"/>
        </w:rPr>
        <w:br/>
      </w:r>
      <w:r w:rsidRPr="00AD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возмещения понесенных затрат на научные разработки. </w:t>
      </w:r>
    </w:p>
    <w:p w:rsidR="00F2782A" w:rsidRPr="00AD7A8F" w:rsidRDefault="00F2782A" w:rsidP="00246F52">
      <w:pPr>
        <w:pStyle w:val="a4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 xml:space="preserve">В 2019 году в рамках специальной подпрограммы «Создание условий для развития инновационной деятельности в городе Иванове» </w:t>
      </w:r>
      <w:r w:rsidR="00246F52" w:rsidRPr="00246F52">
        <w:rPr>
          <w:sz w:val="28"/>
          <w:szCs w:val="28"/>
        </w:rPr>
        <w:t>муниципальной программы города Иванова «Развитие инвестиционной деятельности и инновационной сферы в городе Иванове</w:t>
      </w:r>
      <w:r w:rsidR="00246F52">
        <w:rPr>
          <w:sz w:val="28"/>
          <w:szCs w:val="28"/>
        </w:rPr>
        <w:t xml:space="preserve">» </w:t>
      </w:r>
      <w:r w:rsidRPr="00AD7A8F">
        <w:rPr>
          <w:sz w:val="28"/>
          <w:szCs w:val="28"/>
        </w:rPr>
        <w:t xml:space="preserve">муниципальную поддержку в виде субсидий получили 5 инновационных предприятий города на общую сумму </w:t>
      </w:r>
      <w:r w:rsidR="00CC6A9D" w:rsidRPr="00AD7A8F">
        <w:rPr>
          <w:sz w:val="28"/>
          <w:szCs w:val="28"/>
        </w:rPr>
        <w:t>719,5 тыс.</w:t>
      </w:r>
      <w:r w:rsidRPr="00AD7A8F">
        <w:rPr>
          <w:sz w:val="28"/>
          <w:szCs w:val="28"/>
        </w:rPr>
        <w:t xml:space="preserve">руб. Поддержка данным предприятиям оказана </w:t>
      </w:r>
      <w:r w:rsidR="00246F52">
        <w:rPr>
          <w:sz w:val="28"/>
          <w:szCs w:val="28"/>
        </w:rPr>
        <w:br/>
      </w:r>
      <w:r w:rsidRPr="00AD7A8F">
        <w:rPr>
          <w:sz w:val="28"/>
          <w:szCs w:val="28"/>
        </w:rPr>
        <w:t xml:space="preserve">в рамках возмещения части затрат, связанных с оплатой услуг </w:t>
      </w:r>
      <w:r w:rsidR="00246F52">
        <w:rPr>
          <w:sz w:val="28"/>
          <w:szCs w:val="28"/>
        </w:rPr>
        <w:br/>
      </w:r>
      <w:r w:rsidRPr="00AD7A8F">
        <w:rPr>
          <w:sz w:val="28"/>
          <w:szCs w:val="28"/>
        </w:rPr>
        <w:t xml:space="preserve">по сертификации продукции, а также части затрат на государственную регистрацию программ для ЭВМ. Сумма варьировалась от </w:t>
      </w:r>
      <w:r w:rsidR="00AF287F" w:rsidRPr="00AD7A8F">
        <w:rPr>
          <w:sz w:val="28"/>
          <w:szCs w:val="28"/>
        </w:rPr>
        <w:t>53,5</w:t>
      </w:r>
      <w:r w:rsidRPr="00AD7A8F">
        <w:rPr>
          <w:sz w:val="28"/>
          <w:szCs w:val="28"/>
        </w:rPr>
        <w:t xml:space="preserve"> тыс. руб. </w:t>
      </w:r>
      <w:r w:rsidR="00246F52">
        <w:rPr>
          <w:sz w:val="28"/>
          <w:szCs w:val="28"/>
        </w:rPr>
        <w:br/>
      </w:r>
      <w:r w:rsidRPr="00AD7A8F">
        <w:rPr>
          <w:sz w:val="28"/>
          <w:szCs w:val="28"/>
        </w:rPr>
        <w:t>до 2</w:t>
      </w:r>
      <w:r w:rsidR="00AF287F" w:rsidRPr="00AD7A8F">
        <w:rPr>
          <w:sz w:val="28"/>
          <w:szCs w:val="28"/>
        </w:rPr>
        <w:t>45</w:t>
      </w:r>
      <w:r w:rsidRPr="00AD7A8F">
        <w:rPr>
          <w:sz w:val="28"/>
          <w:szCs w:val="28"/>
        </w:rPr>
        <w:t xml:space="preserve"> тыс. руб. на одного заявителя.</w:t>
      </w:r>
    </w:p>
    <w:p w:rsidR="004472F3" w:rsidRPr="00AD7A8F" w:rsidRDefault="00147F08" w:rsidP="0014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научно-технического творчества детей и молодежи, вовлечения как можно большего количества учащихся в инженерно-конструкторскую и исследовательскую деятельность в различных областях, поддержки талантливых подростков и популяризации инженерных профессий на территории города Иванова в 2019 году </w:t>
      </w: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детском технопарке </w:t>
      </w:r>
      <w:r w:rsidR="00CF616D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«Кванториум. Новатория» </w:t>
      </w: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реализовывались</w:t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</w:t>
      </w:r>
      <w:r w:rsidR="00CF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бщеобразовательные программы по шести направлениям:</w:t>
      </w:r>
    </w:p>
    <w:p w:rsidR="004472F3" w:rsidRPr="00AD7A8F" w:rsidRDefault="004472F3" w:rsidP="004472F3">
      <w:pPr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IT-квантум: IT-технологии информационной безопасности, операционные системы, защита данных и др.;</w:t>
      </w:r>
    </w:p>
    <w:p w:rsidR="004472F3" w:rsidRPr="00AD7A8F" w:rsidRDefault="004472F3" w:rsidP="004472F3">
      <w:pPr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Робоквантум: беспроводная связь, технологии в области электроники </w:t>
      </w:r>
      <w:r w:rsidR="00D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мехатроники, средства программирования, устройства автоматизированного поиска и обработки информации;</w:t>
      </w:r>
    </w:p>
    <w:p w:rsidR="004472F3" w:rsidRPr="00AD7A8F" w:rsidRDefault="004472F3" w:rsidP="004472F3">
      <w:pPr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Промдизайнквантум: дизайн-мышление, скетчинг, макетирование, </w:t>
      </w:r>
      <w:r w:rsidR="00D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3D-моделирование, прототипирование;</w:t>
      </w:r>
    </w:p>
    <w:p w:rsidR="004472F3" w:rsidRPr="00AD7A8F" w:rsidRDefault="004472F3" w:rsidP="004472F3">
      <w:pPr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VR/AR-квантум: виртуальная и дополненная реальность, работа </w:t>
      </w:r>
      <w:r w:rsidR="00DE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3D анимацией;</w:t>
      </w:r>
    </w:p>
    <w:p w:rsidR="004472F3" w:rsidRPr="00AD7A8F" w:rsidRDefault="004472F3" w:rsidP="004472F3">
      <w:pPr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Аэроквантум: проектирование, сборка, коммерческое применение беспилотных летательных аппаратов;</w:t>
      </w:r>
    </w:p>
    <w:p w:rsidR="004472F3" w:rsidRPr="00AD7A8F" w:rsidRDefault="004472F3" w:rsidP="004472F3">
      <w:pPr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Хайтек: применение высоких технологий, основные способы обработки материалов, промышленное производство, прототипирование</w:t>
      </w:r>
      <w:r w:rsidR="00CF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2F3" w:rsidRPr="00AD7A8F" w:rsidRDefault="00CF616D" w:rsidP="004472F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программа изучения технического английского языка.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A8F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ополнительными общеобразовательными программами детского технопарка «Кванториум. Новатория» </w:t>
      </w:r>
      <w:r w:rsidR="00AD7A8F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году было </w:t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D7A8F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детей, которые занимались</w:t>
      </w:r>
      <w:r w:rsidR="004472F3" w:rsidRPr="00AD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бесплатной основе.</w:t>
      </w:r>
    </w:p>
    <w:p w:rsidR="00F2782A" w:rsidRPr="00147F08" w:rsidRDefault="00F2782A" w:rsidP="00F2782A">
      <w:pPr>
        <w:pStyle w:val="ConsPlusNormal"/>
        <w:ind w:firstLine="708"/>
        <w:jc w:val="both"/>
        <w:rPr>
          <w:sz w:val="28"/>
          <w:szCs w:val="28"/>
        </w:rPr>
      </w:pPr>
      <w:r w:rsidRPr="00AD7A8F">
        <w:rPr>
          <w:sz w:val="28"/>
          <w:szCs w:val="28"/>
        </w:rPr>
        <w:t>Основные мероприятия в рамках стратегического направления № 1 «Инвестиционная стратегия и инновационная сфера городского округа Иванова», предусмотренные Планом на 2019 год, выполнены.</w:t>
      </w:r>
      <w:r w:rsidRPr="00147F08">
        <w:rPr>
          <w:sz w:val="28"/>
          <w:szCs w:val="28"/>
        </w:rPr>
        <w:t xml:space="preserve"> </w:t>
      </w:r>
    </w:p>
    <w:p w:rsidR="00F2782A" w:rsidRPr="004B3D96" w:rsidRDefault="00F2782A" w:rsidP="00B25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043B0D" w:rsidRPr="00027495" w:rsidRDefault="00043B0D" w:rsidP="00043B0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95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№ 2 «Формирование условий </w:t>
      </w:r>
      <w:r w:rsidR="005F6F6D" w:rsidRPr="00027495">
        <w:rPr>
          <w:rFonts w:ascii="Times New Roman" w:hAnsi="Times New Roman" w:cs="Times New Roman"/>
          <w:b/>
          <w:sz w:val="28"/>
          <w:szCs w:val="28"/>
        </w:rPr>
        <w:br/>
      </w:r>
      <w:r w:rsidRPr="00027495">
        <w:rPr>
          <w:rFonts w:ascii="Times New Roman" w:hAnsi="Times New Roman" w:cs="Times New Roman"/>
          <w:b/>
          <w:sz w:val="28"/>
          <w:szCs w:val="28"/>
        </w:rPr>
        <w:t>для динамичного и устойчивого экономического роста, качественного улучшения инфраструктуры городской среды»</w:t>
      </w:r>
    </w:p>
    <w:p w:rsidR="00043B0D" w:rsidRPr="00043B0D" w:rsidRDefault="00043B0D" w:rsidP="0004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EDB" w:rsidRPr="007F56D8" w:rsidRDefault="007C2EDB" w:rsidP="007C2EDB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F56D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Промышленность</w:t>
      </w:r>
      <w:r w:rsidRPr="007F56D8">
        <w:rPr>
          <w:rStyle w:val="a6"/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footnoteReference w:id="2"/>
      </w:r>
      <w:r w:rsidRPr="007F56D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</w:p>
    <w:p w:rsidR="00C12D33" w:rsidRPr="007F56D8" w:rsidRDefault="00C12D33" w:rsidP="00C12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промышленность областного центра представлена тремя видами производства: </w:t>
      </w:r>
    </w:p>
    <w:p w:rsidR="00C12D33" w:rsidRPr="007F56D8" w:rsidRDefault="00C12D33" w:rsidP="00C12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обрабатывающие производства; </w:t>
      </w:r>
    </w:p>
    <w:p w:rsidR="00C12D33" w:rsidRPr="007F56D8" w:rsidRDefault="00CF616D" w:rsidP="00C12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12D33" w:rsidRPr="007F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электрической энергией, газом и паром; кондиционирование воздуха;</w:t>
      </w:r>
    </w:p>
    <w:p w:rsidR="00C12D33" w:rsidRPr="007F56D8" w:rsidRDefault="00C12D33" w:rsidP="00C12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водоснабжение; водоотведение, организация сбора и утилизация отходов, деятельность по ликвидации загрязнений. </w:t>
      </w:r>
    </w:p>
    <w:p w:rsidR="00C12D33" w:rsidRPr="007F56D8" w:rsidRDefault="00C12D33" w:rsidP="00C12D33">
      <w:pPr>
        <w:pStyle w:val="aa"/>
        <w:ind w:firstLine="709"/>
        <w:jc w:val="both"/>
        <w:rPr>
          <w:sz w:val="28"/>
          <w:szCs w:val="28"/>
        </w:rPr>
      </w:pPr>
      <w:r w:rsidRPr="007F56D8">
        <w:rPr>
          <w:sz w:val="28"/>
          <w:szCs w:val="28"/>
        </w:rPr>
        <w:t xml:space="preserve">Объем отгруженной продукции в городе Иванове в 2019 году сложился </w:t>
      </w:r>
      <w:r w:rsidRPr="007F56D8">
        <w:rPr>
          <w:sz w:val="28"/>
          <w:szCs w:val="28"/>
        </w:rPr>
        <w:br/>
        <w:t xml:space="preserve">на уровне 85,7 млрд руб. (в 2018 г. – 78,5), что на 9,1% выше уровня прошлого года. Индекс промышленного производства по г. Иваново </w:t>
      </w:r>
      <w:r w:rsidR="00027495" w:rsidRPr="007F56D8">
        <w:rPr>
          <w:sz w:val="28"/>
          <w:szCs w:val="28"/>
        </w:rPr>
        <w:br/>
      </w:r>
      <w:r w:rsidR="00AD7A8F" w:rsidRPr="007F56D8">
        <w:rPr>
          <w:sz w:val="28"/>
          <w:szCs w:val="28"/>
        </w:rPr>
        <w:t>в отчетном периоде составил 104,4</w:t>
      </w:r>
      <w:r w:rsidRPr="007F56D8">
        <w:rPr>
          <w:sz w:val="28"/>
          <w:szCs w:val="28"/>
        </w:rPr>
        <w:t xml:space="preserve">% к уровню предыдущего года. </w:t>
      </w:r>
    </w:p>
    <w:p w:rsidR="00C12D33" w:rsidRPr="007F56D8" w:rsidRDefault="00C12D33" w:rsidP="00C1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D8">
        <w:rPr>
          <w:rFonts w:ascii="Times New Roman" w:hAnsi="Times New Roman"/>
          <w:sz w:val="28"/>
          <w:szCs w:val="28"/>
        </w:rPr>
        <w:t xml:space="preserve">В отчетном периоде в областном центре функционировало более </w:t>
      </w:r>
      <w:r w:rsidR="00027495" w:rsidRPr="007F56D8">
        <w:rPr>
          <w:rFonts w:ascii="Times New Roman" w:hAnsi="Times New Roman"/>
          <w:sz w:val="28"/>
          <w:szCs w:val="28"/>
        </w:rPr>
        <w:br/>
      </w:r>
      <w:r w:rsidRPr="007F56D8">
        <w:rPr>
          <w:rFonts w:ascii="Times New Roman" w:hAnsi="Times New Roman"/>
          <w:sz w:val="28"/>
          <w:szCs w:val="28"/>
        </w:rPr>
        <w:t xml:space="preserve">100 организаций, не относящихся к субъектам малого предпринимательства, из них 36 – организации обрабатывающих производств: </w:t>
      </w:r>
      <w:r w:rsidR="00E30FC0">
        <w:rPr>
          <w:rFonts w:ascii="Times New Roman" w:hAnsi="Times New Roman"/>
          <w:sz w:val="28"/>
          <w:szCs w:val="28"/>
        </w:rPr>
        <w:br/>
      </w:r>
      <w:r w:rsidRPr="007F56D8">
        <w:rPr>
          <w:rFonts w:ascii="Times New Roman" w:hAnsi="Times New Roman"/>
          <w:sz w:val="28"/>
          <w:szCs w:val="28"/>
        </w:rPr>
        <w:t xml:space="preserve">ООО «ТДЛ Текстиль», ПАО </w:t>
      </w:r>
      <w:r w:rsidRPr="007F56D8">
        <w:rPr>
          <w:rFonts w:ascii="Times New Roman" w:hAnsi="Times New Roman" w:cs="Times New Roman"/>
          <w:sz w:val="28"/>
          <w:szCs w:val="28"/>
        </w:rPr>
        <w:t xml:space="preserve">Швейная фирма «Айвенго», ООО ПТК «Красная Ветка», ООО НПФ «Фабитекс», АО «Полет» Ивановский парашютный завод, </w:t>
      </w:r>
      <w:r w:rsidR="00027495" w:rsidRPr="007F56D8">
        <w:rPr>
          <w:rFonts w:ascii="Times New Roman" w:hAnsi="Times New Roman" w:cs="Times New Roman"/>
          <w:sz w:val="28"/>
          <w:szCs w:val="28"/>
        </w:rPr>
        <w:br/>
      </w:r>
      <w:r w:rsidRPr="007F56D8">
        <w:rPr>
          <w:rFonts w:ascii="Times New Roman" w:hAnsi="Times New Roman" w:cs="Times New Roman"/>
          <w:sz w:val="28"/>
          <w:szCs w:val="28"/>
        </w:rPr>
        <w:t xml:space="preserve">АО «Ивановоискож», ООО «Ивмолокопродукт», ООО «Агрофирма», Машиностроительная группа «Кранэкс», АО «308 Авиационный ремонтный завод», ООО «Профессионал», ООО «Ивановский машиностроительный завод «Автокран», ООО «Ивановский станкостроительный завод», </w:t>
      </w:r>
      <w:r w:rsidR="00027495" w:rsidRPr="007F56D8">
        <w:rPr>
          <w:rFonts w:ascii="Times New Roman" w:hAnsi="Times New Roman" w:cs="Times New Roman"/>
          <w:sz w:val="28"/>
          <w:szCs w:val="28"/>
        </w:rPr>
        <w:br/>
      </w:r>
      <w:r w:rsidRPr="007F56D8">
        <w:rPr>
          <w:rFonts w:ascii="Times New Roman" w:hAnsi="Times New Roman" w:cs="Times New Roman"/>
          <w:sz w:val="28"/>
          <w:szCs w:val="28"/>
        </w:rPr>
        <w:t xml:space="preserve">ООО «Стандартпласт», ООО «Завод испытательных приборов», </w:t>
      </w:r>
      <w:r w:rsidR="00027495" w:rsidRPr="007F56D8">
        <w:rPr>
          <w:rFonts w:ascii="Times New Roman" w:hAnsi="Times New Roman" w:cs="Times New Roman"/>
          <w:sz w:val="28"/>
          <w:szCs w:val="28"/>
        </w:rPr>
        <w:br/>
      </w:r>
      <w:r w:rsidRPr="007F56D8">
        <w:rPr>
          <w:rFonts w:ascii="Times New Roman" w:hAnsi="Times New Roman" w:cs="Times New Roman"/>
          <w:sz w:val="28"/>
          <w:szCs w:val="28"/>
        </w:rPr>
        <w:t>АО «Железобетон», ОАО «Ивхимпром» и др.</w:t>
      </w:r>
    </w:p>
    <w:p w:rsidR="00C12D33" w:rsidRPr="007F56D8" w:rsidRDefault="00C12D33" w:rsidP="00C1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товаров и услуг на территории городского округа представлено в основном обрабатывающими производствами, доля которых </w:t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br/>
        <w:t>в промышленном производстве составила в 2019 году 67,9%.</w:t>
      </w:r>
    </w:p>
    <w:p w:rsidR="00C12D33" w:rsidRPr="007F56D8" w:rsidRDefault="00C12D33" w:rsidP="00410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>отчетном периоде предприятиями и организациями обрабатывающих производств было отгружено продукции на сумму 40,0 млрд руб. (в 2018 г. – 35,1), что на 14,0% выше уровня 2018 года.</w:t>
      </w:r>
    </w:p>
    <w:p w:rsidR="00C12D33" w:rsidRPr="007F56D8" w:rsidRDefault="00C12D33" w:rsidP="00410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Наибольший удельный вес в общем объеме отгруженных товаров </w:t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br/>
        <w:t>по обрабатывающим производствам в отчетном периоде занимали производство текстильных изделий и одежды – 40,2%, производство пищевых продуктов – 10,9%.</w:t>
      </w:r>
    </w:p>
    <w:p w:rsidR="00C12D33" w:rsidRPr="007F56D8" w:rsidRDefault="00C12D33" w:rsidP="00410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Объем отгруженной продукции в сфере обеспечения электрической энергией, газом и паром, кондиционирования воздуха в 2019 году составил 17,5 млрд руб. (в 2018 г. – 18,1), что на 3,3% ниже уровня прошлого года; </w:t>
      </w:r>
      <w:r w:rsidR="00027495" w:rsidRPr="007F56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в сфере водоснабжения, водоотведения, организации сбора и утилизации отходов, ликвидации загрязнений – 1,4 млрд руб. (в 2018 г. – 1,6), </w:t>
      </w:r>
      <w:r w:rsidR="00EB68EB" w:rsidRPr="007F56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>что на 12,5% ниже, чем в 2018 году.</w:t>
      </w:r>
    </w:p>
    <w:p w:rsidR="00C12D33" w:rsidRPr="007F56D8" w:rsidRDefault="00C12D33" w:rsidP="00410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D8">
        <w:rPr>
          <w:rFonts w:ascii="Times New Roman" w:hAnsi="Times New Roman" w:cs="Times New Roman"/>
          <w:color w:val="000000"/>
          <w:sz w:val="28"/>
          <w:szCs w:val="28"/>
        </w:rPr>
        <w:t>В 2019 году индекс производства (далее – ИП) в обрабатывающих произ</w:t>
      </w:r>
      <w:r w:rsidR="00AA1052" w:rsidRPr="007F56D8">
        <w:rPr>
          <w:rFonts w:ascii="Times New Roman" w:hAnsi="Times New Roman" w:cs="Times New Roman"/>
          <w:color w:val="000000"/>
          <w:sz w:val="28"/>
          <w:szCs w:val="28"/>
        </w:rPr>
        <w:t>водствах оценочно составил 111,5</w:t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%, что выше уровня 2018 года </w:t>
      </w:r>
      <w:r w:rsidR="00027495" w:rsidRPr="007F5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1052" w:rsidRPr="007F56D8">
        <w:rPr>
          <w:rFonts w:ascii="Times New Roman" w:hAnsi="Times New Roman" w:cs="Times New Roman"/>
          <w:color w:val="000000"/>
          <w:sz w:val="28"/>
          <w:szCs w:val="28"/>
        </w:rPr>
        <w:t>на 16,0</w:t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 п.п., а в</w:t>
      </w:r>
      <w:r w:rsidR="00AA1052"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сравнении с </w:t>
      </w:r>
      <w:r w:rsidR="00246F52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прогнозируемым показателем на </w:t>
      </w:r>
      <w:r w:rsidR="00AA1052" w:rsidRPr="007F56D8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246F5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A1052"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46F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1052" w:rsidRPr="007F56D8">
        <w:rPr>
          <w:rFonts w:ascii="Times New Roman" w:hAnsi="Times New Roman" w:cs="Times New Roman"/>
          <w:color w:val="000000"/>
          <w:sz w:val="28"/>
          <w:szCs w:val="28"/>
        </w:rPr>
        <w:t>на 7,5</w:t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 п.п., в том числе, в текстильном и швейном производстве ИП сложился на уровне 101,8%, что на 1,6 п.п. выше аналогичного периода прошлого года и на 0,6 п.п. – в сравнении с прогнозируемым показателем на 2020 год.</w:t>
      </w:r>
    </w:p>
    <w:p w:rsidR="00C12D33" w:rsidRPr="00C22F69" w:rsidRDefault="00C12D33" w:rsidP="00C1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D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отдельные показатели отгруженной продукции обрабатывающих производств не могут быть сравнимы </w:t>
      </w:r>
      <w:r w:rsidR="00CF6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6D8">
        <w:rPr>
          <w:rFonts w:ascii="Times New Roman" w:hAnsi="Times New Roman" w:cs="Times New Roman"/>
          <w:color w:val="000000"/>
          <w:sz w:val="28"/>
          <w:szCs w:val="28"/>
        </w:rPr>
        <w:t>с 2018 и/или с 2020 годом. Например, ИП по показателю «Производство машин и оборудования»</w:t>
      </w:r>
      <w:r w:rsidRPr="007F56D8">
        <w:rPr>
          <w:rFonts w:ascii="Times New Roman" w:hAnsi="Times New Roman" w:cs="Times New Roman"/>
          <w:sz w:val="28"/>
          <w:szCs w:val="28"/>
        </w:rPr>
        <w:t xml:space="preserve"> не предоставлен в связи с отсутствием статистических данных по причине обеспечения конфиденциальности первичных статистических данных, полученных от организаций </w:t>
      </w:r>
      <w:r w:rsidR="00CF616D">
        <w:rPr>
          <w:rFonts w:ascii="Times New Roman" w:hAnsi="Times New Roman" w:cs="Times New Roman"/>
          <w:sz w:val="28"/>
          <w:szCs w:val="28"/>
        </w:rPr>
        <w:br/>
      </w:r>
      <w:r w:rsidRPr="007F56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29.11.2007 № 282-ФЗ </w:t>
      </w:r>
      <w:r w:rsidR="00CF616D">
        <w:rPr>
          <w:rFonts w:ascii="Times New Roman" w:hAnsi="Times New Roman" w:cs="Times New Roman"/>
          <w:sz w:val="28"/>
          <w:szCs w:val="28"/>
        </w:rPr>
        <w:br/>
      </w:r>
      <w:r w:rsidRPr="007F56D8">
        <w:rPr>
          <w:rFonts w:ascii="Times New Roman" w:hAnsi="Times New Roman" w:cs="Times New Roman"/>
          <w:sz w:val="28"/>
          <w:szCs w:val="28"/>
        </w:rPr>
        <w:t xml:space="preserve">«Об официальном статистическом учете и системе государственной статистики в Российской Федерации»; ИП по показателю «Производство электрооборудования, электронного и оптического оборудования» сравнить не представляется возможным в связи с переходом с 01.01.2017 на новые версии Общероссийского классификатора видов экономической деятельности (ОКВЭД2) и Общероссийского классификатора продукции </w:t>
      </w:r>
      <w:r w:rsidR="00CF616D">
        <w:rPr>
          <w:rFonts w:ascii="Times New Roman" w:hAnsi="Times New Roman" w:cs="Times New Roman"/>
          <w:sz w:val="28"/>
          <w:szCs w:val="28"/>
        </w:rPr>
        <w:br/>
      </w:r>
      <w:r w:rsidRPr="007F56D8">
        <w:rPr>
          <w:rFonts w:ascii="Times New Roman" w:hAnsi="Times New Roman" w:cs="Times New Roman"/>
          <w:sz w:val="28"/>
          <w:szCs w:val="28"/>
        </w:rPr>
        <w:t>по видам экономической деятельности (ОКПД2).</w:t>
      </w:r>
    </w:p>
    <w:p w:rsidR="00291D3F" w:rsidRPr="000343A5" w:rsidRDefault="00291D3F" w:rsidP="0003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F10" w:rsidRPr="004B3D96" w:rsidRDefault="00342C56" w:rsidP="00CF61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96">
        <w:rPr>
          <w:rFonts w:ascii="Times New Roman" w:hAnsi="Times New Roman" w:cs="Times New Roman"/>
          <w:i/>
          <w:sz w:val="28"/>
          <w:szCs w:val="28"/>
        </w:rPr>
        <w:t>Городское хозяйство</w:t>
      </w:r>
      <w:r w:rsidR="007F7966" w:rsidRPr="004B3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86F" w:rsidRPr="004B3D96">
        <w:rPr>
          <w:rFonts w:ascii="Times New Roman" w:hAnsi="Times New Roman" w:cs="Times New Roman"/>
          <w:i/>
          <w:sz w:val="28"/>
          <w:szCs w:val="28"/>
        </w:rPr>
        <w:t>и эффективное управление</w:t>
      </w:r>
    </w:p>
    <w:p w:rsidR="00757C15" w:rsidRPr="004B3D96" w:rsidRDefault="00757C15" w:rsidP="00757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22"/>
      <w:r w:rsidRPr="004B3D9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Городское хозяйство – это сложная и динамичная система, обеспечивающая удовлетворение жизненно важных потребностей населения, а также различных организаций и предприятий, расположенных </w:t>
      </w:r>
      <w:r w:rsidR="004B3D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D96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города.</w:t>
      </w:r>
      <w:r w:rsidRPr="004B3D96">
        <w:rPr>
          <w:rFonts w:ascii="Times New Roman" w:hAnsi="Times New Roman" w:cs="Times New Roman"/>
          <w:sz w:val="28"/>
          <w:szCs w:val="28"/>
        </w:rPr>
        <w:t xml:space="preserve"> От правильности и обоснованности организации управления системами жизнеобеспечения города зависит уровень развития услуг городского хозяйства, определяющих качество жизни населения.</w:t>
      </w:r>
    </w:p>
    <w:p w:rsidR="00757C15" w:rsidRPr="004B3D96" w:rsidRDefault="00757C15" w:rsidP="00757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96">
        <w:rPr>
          <w:rFonts w:ascii="Times New Roman" w:hAnsi="Times New Roman" w:cs="Times New Roman"/>
          <w:color w:val="000000"/>
          <w:sz w:val="28"/>
          <w:szCs w:val="28"/>
        </w:rPr>
        <w:t xml:space="preserve">Основой городского хозяйства является жилищно-коммунальное хозяйство – наиболее значимый и крупный элемент городского хозяйства. Его деятельность в значительной степени формирует жизненную среду человека – комфортность жилья, микрорайона, города, муниципального образования.  </w:t>
      </w:r>
    </w:p>
    <w:p w:rsidR="00757C15" w:rsidRPr="004B3D96" w:rsidRDefault="00757C15" w:rsidP="00757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городского населения, в том числе безопасности транспорта, систем электро-, газо-, тепло-, водоснабжения, </w:t>
      </w:r>
      <w:r w:rsidRPr="004B3D96">
        <w:rPr>
          <w:rFonts w:ascii="Times New Roman" w:hAnsi="Times New Roman" w:cs="Times New Roman"/>
          <w:sz w:val="28"/>
          <w:szCs w:val="28"/>
        </w:rPr>
        <w:lastRenderedPageBreak/>
        <w:t xml:space="preserve">канализации и других систем коммунального хозяйства, в значительной мере зависит от эффективности управления городским хозяйством. </w:t>
      </w:r>
    </w:p>
    <w:bookmarkEnd w:id="1"/>
    <w:p w:rsidR="00757C15" w:rsidRPr="004B3D96" w:rsidRDefault="00757C15" w:rsidP="00757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Эффективное управление городским хозяйством возможно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 xml:space="preserve">при использовании современных компьютерных технологий, позволяющих оперативно решать задачи административного, технического </w:t>
      </w:r>
      <w:r w:rsidR="00CF616D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>и планировочного направлений городской инфраструктуры.</w:t>
      </w:r>
    </w:p>
    <w:p w:rsidR="00757C15" w:rsidRPr="004B3D96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Стратегией в сфере городского хозяйства и эффективного управления предусмотрены индикаторы, касающиеся жилищно-коммунального хозяйства, развития информатизации и качества муниципальных услуг. Следует отметить, что в 2019 году достигнуты </w:t>
      </w:r>
      <w:r w:rsidR="002508ED" w:rsidRPr="004B3D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B3D96">
        <w:rPr>
          <w:rFonts w:ascii="Times New Roman" w:hAnsi="Times New Roman" w:cs="Times New Roman"/>
          <w:sz w:val="28"/>
          <w:szCs w:val="28"/>
        </w:rPr>
        <w:t>целевые показатели 2020 года:</w:t>
      </w:r>
    </w:p>
    <w:p w:rsidR="00757C15" w:rsidRPr="004B3D96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- площадь покрытия широкополосным доступом в Интернет (свыше </w:t>
      </w:r>
      <w:r w:rsidR="00CF616D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>1 Мбит/с) от общей площади города – 100,0%;</w:t>
      </w:r>
    </w:p>
    <w:p w:rsidR="004B3D96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>- оснащенность компьютерами муниципальных служащих на 100 чел. – 100 ед.;</w:t>
      </w:r>
    </w:p>
    <w:p w:rsidR="00757C15" w:rsidRPr="00837867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- площадь города, на которой ведется мониторинг качества уборки – </w:t>
      </w:r>
      <w:r w:rsidRPr="00837867">
        <w:rPr>
          <w:rFonts w:ascii="Times New Roman" w:hAnsi="Times New Roman" w:cs="Times New Roman"/>
          <w:sz w:val="28"/>
          <w:szCs w:val="28"/>
        </w:rPr>
        <w:t>100,0%;</w:t>
      </w:r>
    </w:p>
    <w:p w:rsidR="00757C15" w:rsidRPr="00837867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 xml:space="preserve">- количество посещений для получения муниципальной услуги – </w:t>
      </w:r>
      <w:r w:rsidR="004B3D96" w:rsidRPr="00837867">
        <w:rPr>
          <w:rFonts w:ascii="Times New Roman" w:hAnsi="Times New Roman" w:cs="Times New Roman"/>
          <w:sz w:val="28"/>
          <w:szCs w:val="28"/>
        </w:rPr>
        <w:br/>
      </w:r>
      <w:r w:rsidRPr="00837867">
        <w:rPr>
          <w:rFonts w:ascii="Times New Roman" w:hAnsi="Times New Roman" w:cs="Times New Roman"/>
          <w:sz w:val="28"/>
          <w:szCs w:val="28"/>
        </w:rPr>
        <w:t>2 раза;</w:t>
      </w:r>
    </w:p>
    <w:p w:rsidR="000B5DA0" w:rsidRPr="00837867" w:rsidRDefault="000B5DA0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>У ряда показателей значения в 2019 году превышают значения  показателей, запланированных в 2020 году:</w:t>
      </w:r>
    </w:p>
    <w:p w:rsidR="00757C15" w:rsidRDefault="000B5DA0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 xml:space="preserve">- </w:t>
      </w:r>
      <w:r w:rsidR="00547257">
        <w:rPr>
          <w:rFonts w:ascii="Times New Roman" w:hAnsi="Times New Roman" w:cs="Times New Roman"/>
          <w:sz w:val="28"/>
          <w:szCs w:val="28"/>
        </w:rPr>
        <w:t>п</w:t>
      </w:r>
      <w:r w:rsidR="00757C15" w:rsidRPr="00837867">
        <w:rPr>
          <w:rFonts w:ascii="Times New Roman" w:hAnsi="Times New Roman" w:cs="Times New Roman"/>
          <w:sz w:val="28"/>
          <w:szCs w:val="28"/>
        </w:rPr>
        <w:t xml:space="preserve">оказатель «Доля жилого сектора, по которым ведется паспортизация </w:t>
      </w:r>
      <w:r w:rsidR="00757C15" w:rsidRPr="00837867">
        <w:rPr>
          <w:rFonts w:ascii="Times New Roman" w:hAnsi="Times New Roman" w:cs="Times New Roman"/>
          <w:sz w:val="28"/>
          <w:szCs w:val="28"/>
        </w:rPr>
        <w:br/>
        <w:t>в электронном виде» превысил на 20 п.п. показате</w:t>
      </w:r>
      <w:r w:rsidRPr="00837867">
        <w:rPr>
          <w:rFonts w:ascii="Times New Roman" w:hAnsi="Times New Roman" w:cs="Times New Roman"/>
          <w:sz w:val="28"/>
          <w:szCs w:val="28"/>
        </w:rPr>
        <w:t xml:space="preserve">ль, запланированный </w:t>
      </w:r>
      <w:r w:rsidR="004B3D96" w:rsidRPr="00837867">
        <w:rPr>
          <w:rFonts w:ascii="Times New Roman" w:hAnsi="Times New Roman" w:cs="Times New Roman"/>
          <w:sz w:val="28"/>
          <w:szCs w:val="28"/>
        </w:rPr>
        <w:br/>
      </w:r>
      <w:r w:rsidRPr="00837867">
        <w:rPr>
          <w:rFonts w:ascii="Times New Roman" w:hAnsi="Times New Roman" w:cs="Times New Roman"/>
          <w:sz w:val="28"/>
          <w:szCs w:val="28"/>
        </w:rPr>
        <w:t>к 2020 году;</w:t>
      </w:r>
    </w:p>
    <w:p w:rsidR="00EC0767" w:rsidRPr="00EC0767" w:rsidRDefault="00547257" w:rsidP="00EC07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767">
        <w:rPr>
          <w:rFonts w:ascii="Times New Roman" w:eastAsia="Calibri" w:hAnsi="Times New Roman" w:cs="Times New Roman"/>
          <w:bCs/>
          <w:sz w:val="28"/>
          <w:szCs w:val="28"/>
        </w:rPr>
        <w:t xml:space="preserve">показатель «Доля домохозяйств, оснащенных технологическими датчиками с возможностью автоматического сбора информации» </w:t>
      </w:r>
      <w:r w:rsidR="00246F52">
        <w:rPr>
          <w:rFonts w:ascii="Times New Roman" w:eastAsia="Calibri" w:hAnsi="Times New Roman" w:cs="Times New Roman"/>
          <w:bCs/>
          <w:sz w:val="28"/>
          <w:szCs w:val="28"/>
        </w:rPr>
        <w:t xml:space="preserve">превысил на 27 </w:t>
      </w:r>
      <w:r w:rsidR="00EC0767" w:rsidRPr="00EC0767">
        <w:rPr>
          <w:rFonts w:ascii="Times New Roman" w:eastAsia="Calibri" w:hAnsi="Times New Roman" w:cs="Times New Roman"/>
          <w:bCs/>
          <w:sz w:val="28"/>
          <w:szCs w:val="28"/>
        </w:rPr>
        <w:t xml:space="preserve">п.п. </w:t>
      </w:r>
      <w:r w:rsidR="00EC0767" w:rsidRPr="00837867">
        <w:rPr>
          <w:rFonts w:ascii="Times New Roman" w:eastAsia="Calibri" w:hAnsi="Times New Roman" w:cs="Times New Roman"/>
          <w:bCs/>
          <w:sz w:val="28"/>
          <w:szCs w:val="28"/>
        </w:rPr>
        <w:t xml:space="preserve">показатель, запланированный </w:t>
      </w:r>
      <w:r w:rsidR="00E85F2E">
        <w:rPr>
          <w:rFonts w:ascii="Times New Roman" w:eastAsia="Calibri" w:hAnsi="Times New Roman" w:cs="Times New Roman"/>
          <w:bCs/>
          <w:sz w:val="28"/>
          <w:szCs w:val="28"/>
        </w:rPr>
        <w:t>к 2020 году;</w:t>
      </w:r>
    </w:p>
    <w:p w:rsidR="000B5DA0" w:rsidRPr="00837867" w:rsidRDefault="00547257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5DA0" w:rsidRPr="00837867">
        <w:rPr>
          <w:rFonts w:ascii="Times New Roman" w:hAnsi="Times New Roman" w:cs="Times New Roman"/>
          <w:sz w:val="28"/>
          <w:szCs w:val="28"/>
        </w:rPr>
        <w:t>оказатель «</w:t>
      </w:r>
      <w:r w:rsidR="000B5DA0" w:rsidRPr="00837867">
        <w:rPr>
          <w:rFonts w:ascii="Times New Roman" w:eastAsia="Calibri" w:hAnsi="Times New Roman" w:cs="Times New Roman"/>
          <w:bCs/>
          <w:sz w:val="28"/>
          <w:szCs w:val="28"/>
        </w:rPr>
        <w:t>Удовлетворенность населения качеством предоставления муниципальных услуг» п</w:t>
      </w:r>
      <w:r w:rsidR="0028730A">
        <w:rPr>
          <w:rFonts w:ascii="Times New Roman" w:eastAsia="Calibri" w:hAnsi="Times New Roman" w:cs="Times New Roman"/>
          <w:bCs/>
          <w:sz w:val="28"/>
          <w:szCs w:val="28"/>
        </w:rPr>
        <w:t>ревысил на 8</w:t>
      </w:r>
      <w:r w:rsidR="000B5DA0" w:rsidRPr="00837867">
        <w:rPr>
          <w:rFonts w:ascii="Times New Roman" w:eastAsia="Calibri" w:hAnsi="Times New Roman" w:cs="Times New Roman"/>
          <w:bCs/>
          <w:sz w:val="28"/>
          <w:szCs w:val="28"/>
        </w:rPr>
        <w:t xml:space="preserve"> п.п. показатель, запланированный </w:t>
      </w:r>
      <w:r w:rsidR="004B3D96" w:rsidRPr="0083786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B5DA0" w:rsidRPr="00837867">
        <w:rPr>
          <w:rFonts w:ascii="Times New Roman" w:eastAsia="Calibri" w:hAnsi="Times New Roman" w:cs="Times New Roman"/>
          <w:bCs/>
          <w:sz w:val="28"/>
          <w:szCs w:val="28"/>
        </w:rPr>
        <w:t>к 2020 году.</w:t>
      </w:r>
    </w:p>
    <w:p w:rsidR="00757C15" w:rsidRPr="00837867" w:rsidRDefault="0028730A" w:rsidP="00757C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Кроме этого, п</w:t>
      </w:r>
      <w:r w:rsidR="00757C15" w:rsidRPr="00837867">
        <w:rPr>
          <w:rFonts w:ascii="Times New Roman" w:eastAsia="Calibri" w:hAnsi="Times New Roman" w:cs="Times New Roman"/>
          <w:bCs/>
          <w:sz w:val="28"/>
          <w:szCs w:val="28"/>
        </w:rPr>
        <w:t xml:space="preserve">роизошло снижение затрат времени, необходимого </w:t>
      </w:r>
      <w:r w:rsidR="0054725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57C15" w:rsidRPr="00837867">
        <w:rPr>
          <w:rFonts w:ascii="Times New Roman" w:eastAsia="Calibri" w:hAnsi="Times New Roman" w:cs="Times New Roman"/>
          <w:bCs/>
          <w:sz w:val="28"/>
          <w:szCs w:val="28"/>
        </w:rPr>
        <w:t xml:space="preserve">на сбор заявителям документов по услуге в 2019 году по сравнению </w:t>
      </w:r>
      <w:r w:rsidR="00CF616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57C15" w:rsidRPr="00837867">
        <w:rPr>
          <w:rFonts w:ascii="Times New Roman" w:eastAsia="Calibri" w:hAnsi="Times New Roman" w:cs="Times New Roman"/>
          <w:bCs/>
          <w:sz w:val="28"/>
          <w:szCs w:val="28"/>
        </w:rPr>
        <w:t xml:space="preserve">с 2018 годом </w:t>
      </w:r>
      <w:r w:rsidR="000B5DA0" w:rsidRPr="00837867">
        <w:rPr>
          <w:rFonts w:ascii="Times New Roman" w:eastAsia="Calibri" w:hAnsi="Times New Roman" w:cs="Times New Roman"/>
          <w:bCs/>
          <w:sz w:val="28"/>
          <w:szCs w:val="28"/>
        </w:rPr>
        <w:t>на 5,5</w:t>
      </w:r>
      <w:r w:rsidR="00757C15" w:rsidRPr="00837867">
        <w:rPr>
          <w:rFonts w:ascii="Times New Roman" w:eastAsia="Calibri" w:hAnsi="Times New Roman" w:cs="Times New Roman"/>
          <w:bCs/>
          <w:sz w:val="28"/>
          <w:szCs w:val="28"/>
        </w:rPr>
        <w:t xml:space="preserve"> п.п.</w:t>
      </w:r>
    </w:p>
    <w:p w:rsidR="00757C15" w:rsidRPr="00837867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>Основные мероприятия, предусмотренные Планом на 2019 год в сфере городского хозяйства и эффективного управления, выполнены.</w:t>
      </w:r>
    </w:p>
    <w:p w:rsidR="00757C15" w:rsidRPr="00837867" w:rsidRDefault="00757C15" w:rsidP="0075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>Ожидается, что целевые индикаторы, запланированные к 2020 году, будут достигнуты.</w:t>
      </w:r>
    </w:p>
    <w:p w:rsidR="00CF616D" w:rsidRDefault="00CF616D" w:rsidP="00CF616D">
      <w:pPr>
        <w:pStyle w:val="formattext"/>
        <w:spacing w:before="0" w:beforeAutospacing="0" w:after="0" w:afterAutospacing="0"/>
        <w:rPr>
          <w:i/>
          <w:sz w:val="28"/>
          <w:szCs w:val="28"/>
        </w:rPr>
      </w:pPr>
    </w:p>
    <w:p w:rsidR="00CF616D" w:rsidRDefault="001B3EE5" w:rsidP="00CF616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837867">
        <w:rPr>
          <w:i/>
          <w:sz w:val="28"/>
          <w:szCs w:val="28"/>
        </w:rPr>
        <w:t>Бюджетная политика города Иванова</w:t>
      </w:r>
      <w:r w:rsidR="00780A3D" w:rsidRPr="00837867">
        <w:rPr>
          <w:sz w:val="28"/>
          <w:szCs w:val="28"/>
        </w:rPr>
        <w:t xml:space="preserve"> </w:t>
      </w:r>
    </w:p>
    <w:p w:rsidR="00086C6F" w:rsidRPr="00837867" w:rsidRDefault="00086C6F" w:rsidP="00CF616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867">
        <w:rPr>
          <w:sz w:val="28"/>
          <w:szCs w:val="28"/>
        </w:rPr>
        <w:t xml:space="preserve">Основной целью бюджетной политики в 2019 году оставалось обеспечение сбалансированности и устойчивости городского бюджета </w:t>
      </w:r>
      <w:r w:rsidR="004B3D96" w:rsidRPr="00837867">
        <w:rPr>
          <w:sz w:val="28"/>
          <w:szCs w:val="28"/>
        </w:rPr>
        <w:br/>
      </w:r>
      <w:r w:rsidRPr="00837867">
        <w:rPr>
          <w:sz w:val="28"/>
          <w:szCs w:val="28"/>
        </w:rPr>
        <w:t>в среднесрочной перспективе с учетом текущей экономической ситуации. Достижение указанной цели было обеспечено путем решения следующих задач:</w:t>
      </w:r>
    </w:p>
    <w:p w:rsidR="00086C6F" w:rsidRPr="00837867" w:rsidRDefault="00086C6F" w:rsidP="0008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lastRenderedPageBreak/>
        <w:t>- сохранение и укрепление доходного потенциала городского бюджета;</w:t>
      </w:r>
    </w:p>
    <w:p w:rsidR="00086C6F" w:rsidRPr="00837867" w:rsidRDefault="00086C6F" w:rsidP="0008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>- повышение эффективности и оптимизация расходов городского бюджета;</w:t>
      </w:r>
    </w:p>
    <w:p w:rsidR="00086C6F" w:rsidRPr="00837867" w:rsidRDefault="00086C6F" w:rsidP="0008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 xml:space="preserve">- поддержание объема долговой нагрузки на бюджет города </w:t>
      </w:r>
      <w:r w:rsidR="004B3D96" w:rsidRPr="00837867">
        <w:rPr>
          <w:rFonts w:ascii="Times New Roman" w:hAnsi="Times New Roman" w:cs="Times New Roman"/>
          <w:sz w:val="28"/>
          <w:szCs w:val="28"/>
        </w:rPr>
        <w:br/>
      </w:r>
      <w:r w:rsidRPr="00837867">
        <w:rPr>
          <w:rFonts w:ascii="Times New Roman" w:hAnsi="Times New Roman" w:cs="Times New Roman"/>
          <w:sz w:val="28"/>
          <w:szCs w:val="28"/>
        </w:rPr>
        <w:t>на экономически безопасном уровне.</w:t>
      </w:r>
    </w:p>
    <w:p w:rsidR="00AE20CA" w:rsidRPr="00837867" w:rsidRDefault="00AE20CA" w:rsidP="00A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 xml:space="preserve">Бюджетная политика в области налоговых и неналоговых доходов формируется в условиях негативного влияния на доходную часть бюджета города принятых и планируемых к принятию на федеральном уровне законодательных решений. </w:t>
      </w:r>
    </w:p>
    <w:p w:rsidR="00AE20CA" w:rsidRPr="00837867" w:rsidRDefault="00AE20CA" w:rsidP="00A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 xml:space="preserve">В сложившихся условиях основными направлениями налоговой </w:t>
      </w:r>
      <w:r w:rsidR="004B3D96" w:rsidRPr="00837867">
        <w:rPr>
          <w:rFonts w:ascii="Times New Roman" w:hAnsi="Times New Roman" w:cs="Times New Roman"/>
          <w:sz w:val="28"/>
          <w:szCs w:val="28"/>
        </w:rPr>
        <w:br/>
      </w:r>
      <w:r w:rsidRPr="00837867">
        <w:rPr>
          <w:rFonts w:ascii="Times New Roman" w:hAnsi="Times New Roman" w:cs="Times New Roman"/>
          <w:sz w:val="28"/>
          <w:szCs w:val="28"/>
        </w:rPr>
        <w:t>и бюджетной политики являются:</w:t>
      </w:r>
    </w:p>
    <w:p w:rsidR="00AE20CA" w:rsidRPr="00837867" w:rsidRDefault="00AE20CA" w:rsidP="00A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 xml:space="preserve">- укрепление доходной части бюджета города в соответствии </w:t>
      </w:r>
      <w:r w:rsidR="004B3D96" w:rsidRPr="00837867">
        <w:rPr>
          <w:rFonts w:ascii="Times New Roman" w:hAnsi="Times New Roman" w:cs="Times New Roman"/>
          <w:sz w:val="28"/>
          <w:szCs w:val="28"/>
        </w:rPr>
        <w:br/>
      </w:r>
      <w:r w:rsidRPr="00837867">
        <w:rPr>
          <w:rFonts w:ascii="Times New Roman" w:hAnsi="Times New Roman" w:cs="Times New Roman"/>
          <w:sz w:val="28"/>
          <w:szCs w:val="28"/>
        </w:rPr>
        <w:t>с утвержденным планом мероприятий по росту доходов;</w:t>
      </w:r>
    </w:p>
    <w:p w:rsidR="00AE20CA" w:rsidRPr="00837867" w:rsidRDefault="00AE20CA" w:rsidP="00A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>- оказание содействия налоговому органу по расширению возможностей информирования населения о сроках уплаты имущественных налогов;</w:t>
      </w:r>
    </w:p>
    <w:p w:rsidR="00AE20CA" w:rsidRPr="004B3D96" w:rsidRDefault="00AE20CA" w:rsidP="00A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7">
        <w:rPr>
          <w:rFonts w:ascii="Times New Roman" w:hAnsi="Times New Roman" w:cs="Times New Roman"/>
          <w:sz w:val="28"/>
          <w:szCs w:val="28"/>
        </w:rPr>
        <w:t>- проведение взвешенной политики в области предоставления налоговых льгот по местным налогам в городской бюджет. С учетом объема льгот по местным налогам, предусмотренных федеральным законодательством, политика города в области предоставления налоговых льгот в среднесрочной перспективе будет нацелена на сохранение</w:t>
      </w:r>
      <w:r w:rsidRPr="004B3D96">
        <w:rPr>
          <w:rFonts w:ascii="Times New Roman" w:hAnsi="Times New Roman" w:cs="Times New Roman"/>
          <w:sz w:val="28"/>
          <w:szCs w:val="28"/>
        </w:rPr>
        <w:t xml:space="preserve"> социальной направленности действующих льгот;</w:t>
      </w:r>
    </w:p>
    <w:p w:rsidR="00AE20CA" w:rsidRPr="004B3D96" w:rsidRDefault="00AE20CA" w:rsidP="00A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- содействие сокращению задолженности по платежам в бюджет путем взаимодействия в рамках координационного совета по разработке согласованных действий на обеспечение своевременности и полноты поступлений обязательных платежей в бюджет города Иванова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>и эффективной реализации контрольных функций главными админист</w:t>
      </w:r>
      <w:r w:rsidR="00086C6F" w:rsidRPr="004B3D96">
        <w:rPr>
          <w:rFonts w:ascii="Times New Roman" w:hAnsi="Times New Roman" w:cs="Times New Roman"/>
          <w:sz w:val="28"/>
          <w:szCs w:val="28"/>
        </w:rPr>
        <w:t>раторами доходов бюджета города и др.</w:t>
      </w:r>
    </w:p>
    <w:p w:rsidR="005E63B1" w:rsidRPr="004B3D96" w:rsidRDefault="005E63B1" w:rsidP="005E63B1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B3D96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086C6F" w:rsidRPr="004B3D96">
        <w:rPr>
          <w:rFonts w:ascii="Times New Roman" w:hAnsi="Times New Roman" w:cs="Times New Roman"/>
          <w:color w:val="000000"/>
          <w:sz w:val="28"/>
          <w:szCs w:val="28"/>
        </w:rPr>
        <w:t>, предусмотренные Планом на 2019</w:t>
      </w:r>
      <w:r w:rsidRPr="004B3D96">
        <w:rPr>
          <w:rFonts w:ascii="Times New Roman" w:hAnsi="Times New Roman" w:cs="Times New Roman"/>
          <w:color w:val="000000"/>
          <w:sz w:val="28"/>
          <w:szCs w:val="28"/>
        </w:rPr>
        <w:t xml:space="preserve"> год в сфере бюджетной политики, выполнены. Целевые индикаторы в Стратегии </w:t>
      </w:r>
      <w:r w:rsidR="004B3D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D96">
        <w:rPr>
          <w:rFonts w:ascii="Times New Roman" w:hAnsi="Times New Roman" w:cs="Times New Roman"/>
          <w:color w:val="000000"/>
          <w:sz w:val="28"/>
          <w:szCs w:val="28"/>
        </w:rPr>
        <w:t>по этому направлению не предусмотрены.</w:t>
      </w:r>
    </w:p>
    <w:p w:rsidR="005E63B1" w:rsidRPr="004B3D96" w:rsidRDefault="005E63B1" w:rsidP="005E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2FA" w:rsidRPr="004B3D96" w:rsidRDefault="00E002FA" w:rsidP="009B741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B3D96">
        <w:rPr>
          <w:rFonts w:ascii="Times New Roman" w:hAnsi="Times New Roman" w:cs="Times New Roman"/>
          <w:i/>
          <w:sz w:val="28"/>
          <w:szCs w:val="28"/>
        </w:rPr>
        <w:t>Развитие туризма</w:t>
      </w:r>
    </w:p>
    <w:p w:rsidR="003102E3" w:rsidRPr="004B3D96" w:rsidRDefault="003102E3" w:rsidP="0031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Принимая во внимание конкурентные преимущества города Иванова, такие как развитое культурное пространство, акупунктура которого связана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 xml:space="preserve">с уникальными традициями Иванова как города архитектурного </w:t>
      </w:r>
      <w:r w:rsidR="00837867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>и социального конструктивизма, места проведения ежегодных о</w:t>
      </w:r>
      <w:r w:rsidR="00CF616D">
        <w:rPr>
          <w:rFonts w:ascii="Times New Roman" w:hAnsi="Times New Roman" w:cs="Times New Roman"/>
          <w:sz w:val="28"/>
          <w:szCs w:val="28"/>
        </w:rPr>
        <w:t>бщероссийских мероприятий</w:t>
      </w:r>
      <w:r w:rsidRPr="004B3D96">
        <w:rPr>
          <w:rFonts w:ascii="Times New Roman" w:hAnsi="Times New Roman" w:cs="Times New Roman"/>
          <w:sz w:val="28"/>
          <w:szCs w:val="28"/>
        </w:rPr>
        <w:t>, он является одним из важнейших туристических центров Ивановской области. Ежегодно Иваново посещаю</w:t>
      </w:r>
      <w:r w:rsidR="00CF616D">
        <w:rPr>
          <w:rFonts w:ascii="Times New Roman" w:hAnsi="Times New Roman" w:cs="Times New Roman"/>
          <w:sz w:val="28"/>
          <w:szCs w:val="28"/>
        </w:rPr>
        <w:t>т несколько сотен тысяч человек</w:t>
      </w:r>
      <w:r w:rsidRPr="004B3D96">
        <w:rPr>
          <w:rFonts w:ascii="Times New Roman" w:hAnsi="Times New Roman" w:cs="Times New Roman"/>
          <w:sz w:val="28"/>
          <w:szCs w:val="28"/>
        </w:rPr>
        <w:t>.</w:t>
      </w:r>
    </w:p>
    <w:p w:rsidR="00CF616D" w:rsidRDefault="003102E3" w:rsidP="0031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Одним из основных факторов, сдерживающих развитие туризма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 xml:space="preserve">в г. Иваново, является отсутствие или неудовлетворительное состояние объектов обеспечивающей инфраструктуры. </w:t>
      </w:r>
    </w:p>
    <w:p w:rsidR="003102E3" w:rsidRPr="004B3D96" w:rsidRDefault="003102E3" w:rsidP="0031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lastRenderedPageBreak/>
        <w:t>Планом предусмотрены направления по развитию туризма</w:t>
      </w:r>
      <w:r w:rsidR="007C11F9" w:rsidRPr="004B3D96">
        <w:rPr>
          <w:rFonts w:ascii="Times New Roman" w:hAnsi="Times New Roman" w:cs="Times New Roman"/>
          <w:sz w:val="28"/>
          <w:szCs w:val="28"/>
        </w:rPr>
        <w:t xml:space="preserve">.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="00837867">
        <w:rPr>
          <w:rFonts w:ascii="Times New Roman" w:hAnsi="Times New Roman" w:cs="Times New Roman"/>
          <w:sz w:val="28"/>
          <w:szCs w:val="28"/>
        </w:rPr>
        <w:t xml:space="preserve">Так, начиная с </w:t>
      </w:r>
      <w:r w:rsidR="007C11F9" w:rsidRPr="004B3D96">
        <w:rPr>
          <w:rFonts w:ascii="Times New Roman" w:hAnsi="Times New Roman" w:cs="Times New Roman"/>
          <w:sz w:val="28"/>
          <w:szCs w:val="28"/>
        </w:rPr>
        <w:t xml:space="preserve">2017 года ежегодно </w:t>
      </w:r>
      <w:r w:rsidRPr="004B3D96">
        <w:rPr>
          <w:rFonts w:ascii="Times New Roman" w:hAnsi="Times New Roman" w:cs="Times New Roman"/>
          <w:sz w:val="28"/>
          <w:szCs w:val="28"/>
        </w:rPr>
        <w:t xml:space="preserve">сотрудниками школы-музея Литос-КЛИО </w:t>
      </w:r>
      <w:r w:rsidR="005B5464" w:rsidRPr="004B3D96">
        <w:rPr>
          <w:rFonts w:ascii="Times New Roman" w:hAnsi="Times New Roman" w:cs="Times New Roman"/>
          <w:sz w:val="28"/>
          <w:szCs w:val="28"/>
        </w:rPr>
        <w:t xml:space="preserve">предлагаюся </w:t>
      </w:r>
      <w:r w:rsidR="007C11F9" w:rsidRPr="004B3D96">
        <w:rPr>
          <w:rFonts w:ascii="Times New Roman" w:hAnsi="Times New Roman" w:cs="Times New Roman"/>
          <w:sz w:val="28"/>
          <w:szCs w:val="28"/>
        </w:rPr>
        <w:t xml:space="preserve">для школьников разных возрастов </w:t>
      </w:r>
      <w:r w:rsidRPr="004B3D96">
        <w:rPr>
          <w:rFonts w:ascii="Times New Roman" w:hAnsi="Times New Roman" w:cs="Times New Roman"/>
          <w:sz w:val="28"/>
          <w:szCs w:val="28"/>
        </w:rPr>
        <w:t>образовательные маршруты по экспозиции музея</w:t>
      </w:r>
      <w:r w:rsidR="007C11F9" w:rsidRPr="004B3D96">
        <w:rPr>
          <w:rFonts w:ascii="Times New Roman" w:hAnsi="Times New Roman" w:cs="Times New Roman"/>
          <w:sz w:val="28"/>
          <w:szCs w:val="28"/>
        </w:rPr>
        <w:t>.</w:t>
      </w:r>
      <w:r w:rsidRPr="004B3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E3" w:rsidRPr="004B3D96" w:rsidRDefault="003102E3" w:rsidP="0031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разработке концепции бренда города Иванова комитетом молодежной политики, физической культуры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 xml:space="preserve">и спорта были проведены рабочие группы с представителями творческой молодежи по определению основных направлений позиционирования </w:t>
      </w:r>
      <w:r w:rsidR="005B5464" w:rsidRPr="004B3D96">
        <w:rPr>
          <w:rFonts w:ascii="Times New Roman" w:hAnsi="Times New Roman" w:cs="Times New Roman"/>
          <w:sz w:val="28"/>
          <w:szCs w:val="28"/>
        </w:rPr>
        <w:t>города Иванова.</w:t>
      </w:r>
    </w:p>
    <w:p w:rsidR="005B5464" w:rsidRPr="004B3D96" w:rsidRDefault="005B5464" w:rsidP="005B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В отчетном периоде представители города Иванова принимали участие </w:t>
      </w:r>
      <w:r w:rsidRPr="004B3D96">
        <w:rPr>
          <w:rFonts w:ascii="Times New Roman" w:hAnsi="Times New Roman" w:cs="Times New Roman"/>
          <w:sz w:val="28"/>
          <w:szCs w:val="28"/>
        </w:rPr>
        <w:br/>
        <w:t>в мероприятиях, проводимых Союзом городов Золотого кольца, Союзом Российских городов, Союзом городов Центра и Северо-Запада России.</w:t>
      </w:r>
    </w:p>
    <w:p w:rsidR="003D18DF" w:rsidRPr="004B3D96" w:rsidRDefault="003D18DF" w:rsidP="007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>Однако, важно отметить, что пилотным проектом при разработке дорожной карты «Подготовка к празднованию 150-летия города Иванова» являлось проведение в 2021 году на территории города Иванова Международного молодежного фестиваля. Ввиду того, что место и время проведения фестиваля изменены, разра</w:t>
      </w:r>
      <w:r w:rsidR="004B3D96">
        <w:rPr>
          <w:rFonts w:ascii="Times New Roman" w:hAnsi="Times New Roman" w:cs="Times New Roman"/>
          <w:sz w:val="28"/>
          <w:szCs w:val="28"/>
        </w:rPr>
        <w:t xml:space="preserve">ботка </w:t>
      </w:r>
      <w:r w:rsidRPr="004B3D96">
        <w:rPr>
          <w:rFonts w:ascii="Times New Roman" w:hAnsi="Times New Roman" w:cs="Times New Roman"/>
          <w:sz w:val="28"/>
          <w:szCs w:val="28"/>
        </w:rPr>
        <w:t>дор</w:t>
      </w:r>
      <w:r w:rsidR="004A30F9">
        <w:rPr>
          <w:rFonts w:ascii="Times New Roman" w:hAnsi="Times New Roman" w:cs="Times New Roman"/>
          <w:sz w:val="28"/>
          <w:szCs w:val="28"/>
        </w:rPr>
        <w:t>о</w:t>
      </w:r>
      <w:r w:rsidRPr="004B3D96">
        <w:rPr>
          <w:rFonts w:ascii="Times New Roman" w:hAnsi="Times New Roman" w:cs="Times New Roman"/>
          <w:sz w:val="28"/>
          <w:szCs w:val="28"/>
        </w:rPr>
        <w:t xml:space="preserve">жной карты </w:t>
      </w:r>
      <w:r w:rsidR="00837867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4B3D96">
        <w:rPr>
          <w:rFonts w:ascii="Times New Roman" w:hAnsi="Times New Roman" w:cs="Times New Roman"/>
          <w:sz w:val="28"/>
          <w:szCs w:val="28"/>
        </w:rPr>
        <w:t>нецелесообразной.</w:t>
      </w:r>
    </w:p>
    <w:p w:rsidR="005B5464" w:rsidRPr="00B25176" w:rsidRDefault="005B5464" w:rsidP="007C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76">
        <w:rPr>
          <w:rFonts w:ascii="Times New Roman" w:hAnsi="Times New Roman" w:cs="Times New Roman"/>
          <w:sz w:val="28"/>
          <w:szCs w:val="28"/>
        </w:rPr>
        <w:t>Учитывая   вышеизложенное,  мероприятие</w:t>
      </w:r>
      <w:r w:rsidR="007C11F9" w:rsidRPr="00B25176">
        <w:rPr>
          <w:rFonts w:ascii="Times New Roman" w:hAnsi="Times New Roman" w:cs="Times New Roman"/>
          <w:sz w:val="28"/>
          <w:szCs w:val="28"/>
        </w:rPr>
        <w:t> </w:t>
      </w:r>
      <w:r w:rsidRPr="00B25176">
        <w:rPr>
          <w:rFonts w:ascii="Times New Roman" w:hAnsi="Times New Roman" w:cs="Times New Roman"/>
          <w:sz w:val="28"/>
          <w:szCs w:val="28"/>
        </w:rPr>
        <w:t xml:space="preserve">  </w:t>
      </w:r>
      <w:r w:rsidR="007C11F9" w:rsidRPr="00B25176">
        <w:rPr>
          <w:rFonts w:ascii="Times New Roman" w:hAnsi="Times New Roman" w:cs="Times New Roman"/>
          <w:sz w:val="28"/>
          <w:szCs w:val="28"/>
        </w:rPr>
        <w:t>«Разработка </w:t>
      </w:r>
      <w:r w:rsidR="004B3D96" w:rsidRPr="00B25176">
        <w:rPr>
          <w:rFonts w:ascii="Times New Roman" w:hAnsi="Times New Roman" w:cs="Times New Roman"/>
          <w:sz w:val="28"/>
          <w:szCs w:val="28"/>
        </w:rPr>
        <w:t xml:space="preserve"> </w:t>
      </w:r>
      <w:r w:rsidR="007C11F9" w:rsidRPr="00B25176">
        <w:rPr>
          <w:rFonts w:ascii="Times New Roman" w:hAnsi="Times New Roman" w:cs="Times New Roman"/>
          <w:sz w:val="28"/>
          <w:szCs w:val="28"/>
        </w:rPr>
        <w:t>дорожной </w:t>
      </w:r>
      <w:r w:rsidRPr="00B25176">
        <w:rPr>
          <w:rFonts w:ascii="Times New Roman" w:hAnsi="Times New Roman" w:cs="Times New Roman"/>
          <w:sz w:val="28"/>
          <w:szCs w:val="28"/>
        </w:rPr>
        <w:t xml:space="preserve">   </w:t>
      </w:r>
      <w:r w:rsidR="007C11F9" w:rsidRPr="00B25176">
        <w:rPr>
          <w:rFonts w:ascii="Times New Roman" w:hAnsi="Times New Roman" w:cs="Times New Roman"/>
          <w:sz w:val="28"/>
          <w:szCs w:val="28"/>
        </w:rPr>
        <w:t>карты </w:t>
      </w:r>
      <w:r w:rsidRPr="00B25176">
        <w:rPr>
          <w:rFonts w:ascii="Times New Roman" w:hAnsi="Times New Roman" w:cs="Times New Roman"/>
          <w:sz w:val="28"/>
          <w:szCs w:val="28"/>
        </w:rPr>
        <w:t xml:space="preserve"> </w:t>
      </w:r>
      <w:r w:rsidR="007C11F9" w:rsidRPr="00B25176">
        <w:rPr>
          <w:rFonts w:ascii="Times New Roman" w:hAnsi="Times New Roman" w:cs="Times New Roman"/>
          <w:sz w:val="28"/>
          <w:szCs w:val="28"/>
        </w:rPr>
        <w:t xml:space="preserve">«Подготовка к празднованию 150-летия города Иванова» (ответственный исполнитель – комитет по культуре), </w:t>
      </w:r>
      <w:r w:rsidRPr="00B25176">
        <w:rPr>
          <w:rFonts w:ascii="Times New Roman" w:hAnsi="Times New Roman" w:cs="Times New Roman"/>
          <w:sz w:val="28"/>
          <w:szCs w:val="28"/>
        </w:rPr>
        <w:t xml:space="preserve">в 2019 году не было </w:t>
      </w:r>
      <w:r w:rsidR="00510A16">
        <w:rPr>
          <w:rFonts w:ascii="Times New Roman" w:hAnsi="Times New Roman" w:cs="Times New Roman"/>
          <w:sz w:val="28"/>
          <w:szCs w:val="28"/>
        </w:rPr>
        <w:t>реализова</w:t>
      </w:r>
      <w:r w:rsidRPr="00B25176">
        <w:rPr>
          <w:rFonts w:ascii="Times New Roman" w:hAnsi="Times New Roman" w:cs="Times New Roman"/>
          <w:sz w:val="28"/>
          <w:szCs w:val="28"/>
        </w:rPr>
        <w:t>но.</w:t>
      </w:r>
    </w:p>
    <w:p w:rsidR="007C11F9" w:rsidRPr="004B3D96" w:rsidRDefault="005B5464" w:rsidP="00CF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76">
        <w:rPr>
          <w:rFonts w:ascii="Times New Roman" w:hAnsi="Times New Roman" w:cs="Times New Roman"/>
          <w:sz w:val="28"/>
          <w:szCs w:val="28"/>
        </w:rPr>
        <w:t xml:space="preserve">Кроме этого, такие мероприятия, как </w:t>
      </w:r>
      <w:r w:rsidR="007C11F9" w:rsidRPr="00B25176">
        <w:rPr>
          <w:rFonts w:ascii="Times New Roman" w:hAnsi="Times New Roman" w:cs="Times New Roman"/>
          <w:sz w:val="28"/>
          <w:szCs w:val="28"/>
        </w:rPr>
        <w:t>«Благоустройство места точки конфлюэнции», «Проведение работ по сохранению объектов культурного наследия (памятников истории и культуры), находящихся в муниципальной собственности» (ответственный исполнитель – управление благоустройства), «</w:t>
      </w:r>
      <w:r w:rsidR="007C11F9" w:rsidRPr="00B2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бренда городского округа Иваново и концепции </w:t>
      </w:r>
      <w:r w:rsidR="00146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11F9" w:rsidRPr="00B2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продвижения» </w:t>
      </w:r>
      <w:r w:rsidR="007C11F9" w:rsidRPr="00B25176">
        <w:rPr>
          <w:rFonts w:ascii="Times New Roman" w:hAnsi="Times New Roman" w:cs="Times New Roman"/>
          <w:sz w:val="28"/>
          <w:szCs w:val="28"/>
        </w:rPr>
        <w:t xml:space="preserve">(ответственный исполнитель - </w:t>
      </w:r>
      <w:r w:rsidR="007C11F9" w:rsidRPr="00B25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политики, физической культуры и спорта)</w:t>
      </w:r>
      <w:r w:rsidR="007C11F9" w:rsidRPr="00B25176">
        <w:rPr>
          <w:rFonts w:ascii="Times New Roman" w:hAnsi="Times New Roman" w:cs="Times New Roman"/>
          <w:sz w:val="28"/>
          <w:szCs w:val="28"/>
        </w:rPr>
        <w:t xml:space="preserve"> в</w:t>
      </w:r>
      <w:r w:rsidRPr="00B25176">
        <w:rPr>
          <w:rFonts w:ascii="Times New Roman" w:hAnsi="Times New Roman" w:cs="Times New Roman"/>
          <w:sz w:val="28"/>
          <w:szCs w:val="28"/>
        </w:rPr>
        <w:t xml:space="preserve"> 2019</w:t>
      </w:r>
      <w:r w:rsidR="007C11F9" w:rsidRPr="00B25176">
        <w:rPr>
          <w:rFonts w:ascii="Times New Roman" w:hAnsi="Times New Roman" w:cs="Times New Roman"/>
          <w:sz w:val="28"/>
          <w:szCs w:val="28"/>
        </w:rPr>
        <w:t xml:space="preserve"> году не были выполнены.</w:t>
      </w:r>
      <w:r w:rsidR="007C11F9" w:rsidRPr="004B3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6D" w:rsidRDefault="005733A5" w:rsidP="00CF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3B0D" w:rsidRPr="004B3D96" w:rsidRDefault="00043B0D" w:rsidP="00CF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96">
        <w:rPr>
          <w:rFonts w:ascii="Times New Roman" w:hAnsi="Times New Roman" w:cs="Times New Roman"/>
          <w:i/>
          <w:sz w:val="28"/>
          <w:szCs w:val="28"/>
        </w:rPr>
        <w:t>Потребительский рынок товаров и услуг</w:t>
      </w:r>
    </w:p>
    <w:p w:rsidR="000112A0" w:rsidRPr="004B3D96" w:rsidRDefault="000112A0" w:rsidP="00CF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По </w:t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Ивановостат оборот розничной торговли по крупным </w:t>
      </w:r>
      <w:r w:rsid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средним организациям за 2019 год сложился в размере </w:t>
      </w:r>
      <w:r w:rsidR="00A93E35"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>43,4</w:t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 руб., </w:t>
      </w:r>
      <w:r w:rsid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93E35"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>102,8</w:t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2018 года. Динамика показателя обусловлена увеличением потребительской активности населения с одновременным влиянием уровня инфляции</w:t>
      </w:r>
      <w:r w:rsidRPr="004B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2A0" w:rsidRPr="004B3D96" w:rsidRDefault="000112A0" w:rsidP="000112A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Стационарная торговая сеть города в 2019 году включила в себя </w:t>
      </w:r>
      <w:r w:rsidR="00CF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>2 0</w:t>
      </w:r>
      <w:r w:rsidR="00DF2F16"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>99 магазинов</w:t>
      </w:r>
      <w:r w:rsidRPr="004B3D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>беспеченность торговыми площадями по городу составила 300% от нормативного показателя, в среднем на 1000 жителей областного центра приходится 1</w:t>
      </w:r>
      <w:r w:rsidR="00DF2F16" w:rsidRPr="004B3D9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0CA7" w:rsidRPr="004B3D96">
        <w:rPr>
          <w:rFonts w:ascii="Times New Roman" w:eastAsia="Times New Roman" w:hAnsi="Times New Roman"/>
          <w:sz w:val="28"/>
          <w:szCs w:val="28"/>
          <w:lang w:eastAsia="ru-RU"/>
        </w:rPr>
        <w:t>38,0</w:t>
      </w:r>
      <w:r w:rsidR="00DF2F16" w:rsidRPr="004B3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 xml:space="preserve">кв.м торговой площади при расчетной норме </w:t>
      </w:r>
      <w:r w:rsidR="00CF61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>541 кв.м.</w:t>
      </w:r>
    </w:p>
    <w:p w:rsidR="000112A0" w:rsidRPr="004B3D96" w:rsidRDefault="000112A0" w:rsidP="0001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услуги в 2019 году оказывали 1 </w:t>
      </w:r>
      <w:r w:rsidR="009A4A15" w:rsidRPr="004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810</w:t>
      </w:r>
      <w:r w:rsidRPr="004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</w:t>
      </w:r>
      <w:r w:rsidR="0050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1 </w:t>
      </w:r>
      <w:r w:rsidR="009A4A15" w:rsidRPr="004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4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B3D96">
        <w:rPr>
          <w:rFonts w:ascii="Times New Roman" w:hAnsi="Times New Roman" w:cs="Times New Roman"/>
          <w:sz w:val="28"/>
          <w:szCs w:val="28"/>
        </w:rPr>
        <w:t>предприя</w:t>
      </w:r>
      <w:r w:rsidR="009A4A15" w:rsidRPr="004B3D96">
        <w:rPr>
          <w:rFonts w:ascii="Times New Roman" w:hAnsi="Times New Roman" w:cs="Times New Roman"/>
          <w:sz w:val="28"/>
          <w:szCs w:val="28"/>
        </w:rPr>
        <w:t>тия бытового обслуживания, и 516</w:t>
      </w:r>
      <w:r w:rsidRPr="004B3D96">
        <w:rPr>
          <w:rFonts w:ascii="Times New Roman" w:hAnsi="Times New Roman" w:cs="Times New Roman"/>
          <w:sz w:val="28"/>
          <w:szCs w:val="28"/>
        </w:rPr>
        <w:t xml:space="preserve"> – организации общественного питания.</w:t>
      </w:r>
    </w:p>
    <w:p w:rsidR="000112A0" w:rsidRPr="004B3D96" w:rsidRDefault="000112A0" w:rsidP="00011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Фактическая обеспеченность от нормативного значения показателя составила: в кафе и закусочных </w:t>
      </w:r>
      <w:r w:rsidR="005022CF" w:rsidRPr="004B3D96">
        <w:rPr>
          <w:rFonts w:ascii="Times New Roman" w:hAnsi="Times New Roman" w:cs="Times New Roman"/>
          <w:sz w:val="28"/>
          <w:szCs w:val="28"/>
        </w:rPr>
        <w:t>–</w:t>
      </w:r>
      <w:r w:rsidR="005022CF">
        <w:rPr>
          <w:rFonts w:ascii="Times New Roman" w:hAnsi="Times New Roman" w:cs="Times New Roman"/>
          <w:sz w:val="28"/>
          <w:szCs w:val="28"/>
        </w:rPr>
        <w:t xml:space="preserve"> </w:t>
      </w:r>
      <w:r w:rsidR="00DF2F16" w:rsidRPr="004B3D96">
        <w:rPr>
          <w:rFonts w:ascii="Times New Roman" w:hAnsi="Times New Roman" w:cs="Times New Roman"/>
          <w:sz w:val="28"/>
          <w:szCs w:val="28"/>
        </w:rPr>
        <w:t>29</w:t>
      </w:r>
      <w:r w:rsidR="00260CA7" w:rsidRPr="004B3D96">
        <w:rPr>
          <w:rFonts w:ascii="Times New Roman" w:hAnsi="Times New Roman" w:cs="Times New Roman"/>
          <w:sz w:val="28"/>
          <w:szCs w:val="28"/>
        </w:rPr>
        <w:t xml:space="preserve"> мест/1000 чел.</w:t>
      </w:r>
      <w:r w:rsidRPr="004B3D96">
        <w:rPr>
          <w:rFonts w:ascii="Times New Roman" w:hAnsi="Times New Roman" w:cs="Times New Roman"/>
          <w:sz w:val="28"/>
          <w:szCs w:val="28"/>
        </w:rPr>
        <w:t>;</w:t>
      </w:r>
      <w:r w:rsidR="00260CA7" w:rsidRPr="004B3D96">
        <w:rPr>
          <w:rFonts w:ascii="Times New Roman" w:hAnsi="Times New Roman" w:cs="Times New Roman"/>
          <w:sz w:val="28"/>
          <w:szCs w:val="28"/>
        </w:rPr>
        <w:t xml:space="preserve"> </w:t>
      </w:r>
      <w:r w:rsidRPr="004B3D96">
        <w:rPr>
          <w:rFonts w:ascii="Times New Roman" w:hAnsi="Times New Roman" w:cs="Times New Roman"/>
          <w:sz w:val="28"/>
          <w:szCs w:val="28"/>
        </w:rPr>
        <w:t>в рест</w:t>
      </w:r>
      <w:r w:rsidR="00260CA7" w:rsidRPr="004B3D96">
        <w:rPr>
          <w:rFonts w:ascii="Times New Roman" w:hAnsi="Times New Roman" w:cs="Times New Roman"/>
          <w:sz w:val="28"/>
          <w:szCs w:val="28"/>
        </w:rPr>
        <w:t xml:space="preserve">оранах – </w:t>
      </w:r>
      <w:r w:rsidR="00CF616D">
        <w:rPr>
          <w:rFonts w:ascii="Times New Roman" w:hAnsi="Times New Roman" w:cs="Times New Roman"/>
          <w:sz w:val="28"/>
          <w:szCs w:val="28"/>
        </w:rPr>
        <w:br/>
      </w:r>
      <w:r w:rsidR="00260CA7" w:rsidRPr="004B3D96">
        <w:rPr>
          <w:rFonts w:ascii="Times New Roman" w:hAnsi="Times New Roman" w:cs="Times New Roman"/>
          <w:sz w:val="28"/>
          <w:szCs w:val="28"/>
        </w:rPr>
        <w:t xml:space="preserve">17 мест/1000 чел., что </w:t>
      </w:r>
      <w:r w:rsidRPr="004B3D96">
        <w:rPr>
          <w:rFonts w:ascii="Times New Roman" w:hAnsi="Times New Roman" w:cs="Times New Roman"/>
          <w:sz w:val="28"/>
          <w:szCs w:val="28"/>
        </w:rPr>
        <w:t xml:space="preserve">выше </w:t>
      </w:r>
      <w:r w:rsidR="00E25DF7" w:rsidRPr="004B3D96">
        <w:rPr>
          <w:rFonts w:ascii="Times New Roman" w:hAnsi="Times New Roman" w:cs="Times New Roman"/>
          <w:sz w:val="28"/>
          <w:szCs w:val="28"/>
        </w:rPr>
        <w:t>нормативного значения показателей</w:t>
      </w:r>
      <w:r w:rsidRPr="004B3D96">
        <w:rPr>
          <w:rFonts w:ascii="Times New Roman" w:hAnsi="Times New Roman" w:cs="Times New Roman"/>
          <w:sz w:val="28"/>
          <w:szCs w:val="28"/>
        </w:rPr>
        <w:t xml:space="preserve"> </w:t>
      </w:r>
      <w:r w:rsidR="005022CF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 xml:space="preserve">и </w:t>
      </w:r>
      <w:r w:rsidR="005022CF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4B3D96">
        <w:rPr>
          <w:rFonts w:ascii="Times New Roman" w:hAnsi="Times New Roman" w:cs="Times New Roman"/>
          <w:sz w:val="28"/>
          <w:szCs w:val="28"/>
        </w:rPr>
        <w:t xml:space="preserve"> о росте конкуренции среди данных видов предприятий, которая способствует повышению качества предоставляемых услуг, культуры обслуживания, расширению ассортимента фирменных блюд </w:t>
      </w:r>
      <w:r w:rsidR="005022CF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 xml:space="preserve">и развитию сети дополнительных услуг. Однако, обеспеченность посадочными местами в столовых не достигает нормативного значения показателя в столовых (40 мест/1000 чел.) и составляет 36 мест/1000 чел. </w:t>
      </w:r>
    </w:p>
    <w:p w:rsidR="00260CA7" w:rsidRPr="004B3D96" w:rsidRDefault="00260CA7" w:rsidP="00260CA7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>В рамках мониторинга состояния и развития конкурентной среды</w:t>
      </w:r>
      <w:r w:rsidR="00CF61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рынках товаров, работ и услуг в городе Иванове за 2019 год Администрацией города Иванова проведено исследование мнений потребителей о состоянии и развитии конкуренции по 32 приоритетным </w:t>
      </w:r>
      <w:r w:rsidR="004B3D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>и социально значимым рынкам региона. </w:t>
      </w:r>
    </w:p>
    <w:p w:rsidR="00260CA7" w:rsidRPr="004B3D96" w:rsidRDefault="00260CA7" w:rsidP="00260CA7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D96">
        <w:rPr>
          <w:rFonts w:ascii="Times New Roman" w:eastAsia="Times New Roman" w:hAnsi="Times New Roman"/>
          <w:sz w:val="28"/>
          <w:szCs w:val="28"/>
          <w:lang w:eastAsia="ru-RU"/>
        </w:rPr>
        <w:t>Результаты исследования показали, что 51,5% жителей удовлетворены доступностью и качеством потребительских товаров, работ и услуг, представленных на территории областного центра.</w:t>
      </w:r>
    </w:p>
    <w:p w:rsidR="000112A0" w:rsidRPr="004B3D96" w:rsidRDefault="000112A0" w:rsidP="00011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>Сфера оказания бытовых услуг населению также продолжает сохранять положительную тенденцию развития.</w:t>
      </w:r>
    </w:p>
    <w:p w:rsidR="000112A0" w:rsidRPr="004B3D96" w:rsidRDefault="000112A0" w:rsidP="000112A0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B3D96">
        <w:rPr>
          <w:rFonts w:ascii="Times New Roman" w:hAnsi="Times New Roman" w:cs="Times New Roman"/>
          <w:sz w:val="28"/>
          <w:szCs w:val="28"/>
        </w:rPr>
        <w:t xml:space="preserve">Ожидается, что индикаторы в сфере потребительского рынка товаров </w:t>
      </w:r>
      <w:r w:rsidR="004B3D96">
        <w:rPr>
          <w:rFonts w:ascii="Times New Roman" w:hAnsi="Times New Roman" w:cs="Times New Roman"/>
          <w:sz w:val="28"/>
          <w:szCs w:val="28"/>
        </w:rPr>
        <w:br/>
      </w:r>
      <w:r w:rsidRPr="004B3D96">
        <w:rPr>
          <w:rFonts w:ascii="Times New Roman" w:hAnsi="Times New Roman" w:cs="Times New Roman"/>
          <w:sz w:val="28"/>
          <w:szCs w:val="28"/>
        </w:rPr>
        <w:t>и услуг, запланированные к 2020 году, будут достигнуты.</w:t>
      </w:r>
    </w:p>
    <w:p w:rsidR="002915CD" w:rsidRDefault="002915CD" w:rsidP="00CD4967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043B0D" w:rsidRPr="004B3D96" w:rsidRDefault="00043B0D" w:rsidP="008C6C37">
      <w:pPr>
        <w:shd w:val="clear" w:color="auto" w:fill="FFFFFF"/>
        <w:tabs>
          <w:tab w:val="left" w:pos="170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B3D96">
        <w:rPr>
          <w:rFonts w:ascii="Times New Roman" w:hAnsi="Times New Roman" w:cs="Times New Roman"/>
          <w:i/>
          <w:sz w:val="28"/>
          <w:szCs w:val="28"/>
        </w:rPr>
        <w:t>Малое и среднее предпринимательство</w:t>
      </w:r>
    </w:p>
    <w:p w:rsidR="00101512" w:rsidRPr="00DA044A" w:rsidRDefault="0092784F" w:rsidP="0083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предпринимательства, размещенного на сайте Федеральной налоговой службы, по итогам 2019 года в областном центре осуществляли деятельность более 26,8 тыс. малых и средних предприятий, из них 11,4 тыс. индивидуальных предпринимателей. Среднесписочная численность работников (без внешних совместителей), занятых на малых и средних предприятиях – 75,51 тыс. чел., оборот малых и средних предприятий – 3</w:t>
      </w:r>
      <w:r w:rsidR="00B22DE0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22DE0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 руб. Уменьшение количества СМСП произошло в связи с тем, что ежегодно сведения о юридических лицах и индивидуальных предпринимателях исключаются из Единого реестра в случае, если такие юридические лица, индивидуальные предприниматели не предоставили </w:t>
      </w:r>
      <w:r w:rsidR="00837867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налогах </w:t>
      </w:r>
      <w:r w:rsidR="00837867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сборах сведения о среднесписочной численности работников </w:t>
      </w:r>
      <w:r w:rsidR="00837867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предшествующий календарный год 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перестали отвечать условиям, установленным статьей 4 настоящего Федерального закона от 24.07.2007 № 209-ФЗ «О развитии малого и среднего предпринимательства в Российской Федерации».</w:t>
      </w:r>
      <w:r w:rsidR="00432C1E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снижение показателя обусловлено</w:t>
      </w:r>
      <w:r w:rsidR="00101512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 w:rsidR="00432C1E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01512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нагрузки, вызванной ростом налога на добавленную стоимость, отменой пониженных тарифов страховых </w:t>
      </w:r>
      <w:r w:rsidR="00101512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взносов для предприятий, работающих на упрощ</w:t>
      </w:r>
      <w:r w:rsidR="00432C1E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</w:t>
      </w:r>
      <w:r w:rsidR="00101512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патентной системах налогообложения или ЕНВД, внедрением контрольно-кассовой техники.</w:t>
      </w:r>
    </w:p>
    <w:p w:rsidR="0092784F" w:rsidRPr="00DA044A" w:rsidRDefault="00432C1E" w:rsidP="0083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показателя оборот</w:t>
      </w:r>
      <w:r w:rsidR="0092784F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и средних предприятий </w:t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произошел </w:t>
      </w:r>
      <w:r w:rsidR="00837867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расширения</w:t>
      </w:r>
      <w:r w:rsidR="0092784F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финансовым </w:t>
      </w:r>
      <w:r w:rsidR="00837867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ресурсам, с</w:t>
      </w:r>
      <w:r w:rsidR="0092784F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</w:t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784F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</w:t>
      </w:r>
      <w:r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производства, повышения деловой активности предпринимателей</w:t>
      </w:r>
      <w:r w:rsidR="0092784F" w:rsidRPr="00DA0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84F" w:rsidRPr="00DA044A" w:rsidRDefault="0092784F" w:rsidP="0092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44A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Планом на 2019 год по развитию малого и среднего предпринимательства, выполнены. </w:t>
      </w:r>
    </w:p>
    <w:p w:rsidR="00992E6B" w:rsidRPr="00BA51E6" w:rsidRDefault="0092784F" w:rsidP="00992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4A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Запланированный к 2020 году показатель </w:t>
      </w:r>
      <w:r w:rsidRPr="00DA044A">
        <w:rPr>
          <w:rFonts w:ascii="Times New Roman" w:hAnsi="Times New Roman" w:cs="Times New Roman"/>
          <w:color w:val="000000" w:themeColor="text1"/>
          <w:sz w:val="28"/>
          <w:szCs w:val="28"/>
        </w:rPr>
        <w:t>по обороту малых и средних предприятий выполнен.</w:t>
      </w:r>
      <w:r w:rsidR="00992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1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2E6B" w:rsidRPr="005926EF">
        <w:rPr>
          <w:rFonts w:ascii="Times New Roman" w:hAnsi="Times New Roman" w:cs="Times New Roman"/>
          <w:color w:val="000000" w:themeColor="text1"/>
          <w:sz w:val="28"/>
          <w:szCs w:val="28"/>
        </w:rPr>
        <w:t>жидается достижение планового значения показателя по количеству СМСП</w:t>
      </w:r>
      <w:r w:rsidR="009345A1" w:rsidRPr="005926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2E6B" w:rsidRPr="0059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5A1" w:rsidRPr="005926E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2E6B" w:rsidRPr="005926EF">
        <w:rPr>
          <w:rFonts w:ascii="Times New Roman" w:hAnsi="Times New Roman" w:cs="Times New Roman"/>
          <w:color w:val="000000" w:themeColor="text1"/>
          <w:sz w:val="28"/>
          <w:szCs w:val="28"/>
        </w:rPr>
        <w:t>ри этом показатель</w:t>
      </w:r>
      <w:r w:rsidRPr="0059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среднесписочной численности работников (без внешних совместителей), занятых</w:t>
      </w:r>
      <w:r w:rsidR="004B3D96" w:rsidRPr="0059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малых </w:t>
      </w:r>
      <w:r w:rsidR="00E16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средних предприятиях</w:t>
      </w:r>
      <w:r w:rsidR="00762E16" w:rsidRPr="0059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038B5" w:rsidRPr="0059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достигнет планового значения </w:t>
      </w:r>
      <w:r w:rsidR="008038B5" w:rsidRPr="005926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учетом мер</w:t>
      </w:r>
      <w:r w:rsidR="00762E16" w:rsidRPr="005926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поддержке малого и среднего бизнеса</w:t>
      </w:r>
      <w:r w:rsidR="008038B5" w:rsidRPr="005926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принимаемых на федеральном и региональном уровнях</w:t>
      </w:r>
      <w:r w:rsidR="00762E16" w:rsidRPr="005926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92E6B" w:rsidRPr="00C67159" w:rsidRDefault="00992E6B" w:rsidP="00992E6B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92784F" w:rsidRPr="004B3D96" w:rsidRDefault="0092784F" w:rsidP="00927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84F" w:rsidRPr="0092784F" w:rsidRDefault="0092784F" w:rsidP="00CD4967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3B0D" w:rsidRPr="00E51DEE" w:rsidRDefault="009A7CA9" w:rsidP="009A7CA9">
      <w:pPr>
        <w:shd w:val="clear" w:color="auto" w:fill="FFFFFF"/>
        <w:tabs>
          <w:tab w:val="left" w:pos="1708"/>
        </w:tabs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51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Ш. </w:t>
      </w:r>
      <w:r w:rsidR="00043B0D" w:rsidRPr="00E51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Стратегическое направление № 3 «Совершенствование </w:t>
      </w:r>
      <w:r w:rsidR="0074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043B0D" w:rsidRPr="00E51DEE">
        <w:rPr>
          <w:rFonts w:ascii="Times New Roman" w:hAnsi="Times New Roman" w:cs="Times New Roman"/>
          <w:b/>
          <w:sz w:val="28"/>
          <w:szCs w:val="28"/>
        </w:rPr>
        <w:t>и развитие человеческого капитала. Новая социальная политика»</w:t>
      </w:r>
    </w:p>
    <w:p w:rsidR="00A27B59" w:rsidRPr="00B77724" w:rsidRDefault="00A27B59" w:rsidP="008C6C37">
      <w:pPr>
        <w:shd w:val="clear" w:color="auto" w:fill="FFFFFF"/>
        <w:tabs>
          <w:tab w:val="left" w:pos="1708"/>
          <w:tab w:val="left" w:pos="299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Демография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Ивановостат численность населения областного центра </w:t>
      </w:r>
      <w:r w:rsidR="00E51DEE"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составила 404,60 тыс. чел., сократившись с начала года на 0,1% (на начало 2019 года – 405,05 тыс. чел.). Среднегодовая численность 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404,83 тыс. чел., 99,8 % к 2018 году. Сокращение численности населения произошло за счет естественной убыли. </w:t>
      </w:r>
    </w:p>
    <w:p w:rsidR="00A27B59" w:rsidRPr="00B77724" w:rsidRDefault="00A27B59" w:rsidP="00A2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Ивановостат в 2019 году в городе Иванове родилось 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308 детей, что на 532 чел. ниже, чем в 2018 году, что обусловлено сокращением числа женщин ранне- и средне-репродуктивного возраста 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(20-34 года), а также тенденцией к откладыванию рождения первого ребенка на более поздний период. </w:t>
      </w:r>
    </w:p>
    <w:p w:rsidR="00A27B59" w:rsidRPr="00B77724" w:rsidRDefault="00A27B59" w:rsidP="00A27B59">
      <w:pPr>
        <w:tabs>
          <w:tab w:val="left" w:pos="77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со снижением рождаемости наблюдается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умерших. В 2019 году в городе Иванове умерло 5</w:t>
      </w:r>
      <w:r w:rsidRPr="00B77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638 чел.,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75 чел. меньше, чем в 2018 году. </w:t>
      </w:r>
      <w:r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Превышение смертности </w:t>
      </w:r>
      <w:r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рождаемостью</w:t>
      </w:r>
      <w:r w:rsidR="008C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1,7 раза.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коэффициент младенческой смертности до 1 года наблюдается увеличение с 2,9 до 3,7 на 1000 родившихся, или 127,6% к 2018 году.</w:t>
      </w:r>
    </w:p>
    <w:p w:rsidR="00A27B59" w:rsidRPr="00B77724" w:rsidRDefault="00A27B59" w:rsidP="00A27B59">
      <w:pPr>
        <w:tabs>
          <w:tab w:val="left" w:pos="779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естественная убыль населения составила 2 330 чел., </w:t>
      </w:r>
      <w:r w:rsidR="00E51DEE"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457 чел., или на 24,4% больше показателя 2018 года.</w:t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миграционный прирост составил 1</w:t>
      </w:r>
      <w:r w:rsidRPr="00B77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875 чел. (в 2018 г. – 813). Положительное значение миграционных потоков сохраняется на протяжении четырех последних лет, </w:t>
      </w:r>
      <w:r w:rsidR="008C6C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вместе с тем</w:t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отчетном периоде миграционные процессы не компенсировали естественную убыль населения.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772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 итогам 2019 года основные демографические показатели </w:t>
      </w:r>
      <w:r w:rsidR="00E51DEE" w:rsidRPr="00B7772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77724">
        <w:rPr>
          <w:rFonts w:ascii="Times New Roman" w:eastAsia="Calibri" w:hAnsi="Times New Roman" w:cs="Times New Roman"/>
          <w:bCs/>
          <w:sz w:val="28"/>
          <w:szCs w:val="28"/>
        </w:rPr>
        <w:t>в пересчете на 1000 чел. населения выглядят следующим образом (промилле): коэффициент рождаемости составил 8,17, смертности – 13,93, естественная убыль – 5,76, миграционный прирост – 4,63,</w:t>
      </w:r>
      <w:r w:rsidRPr="00B77724">
        <w:rPr>
          <w:sz w:val="28"/>
          <w:szCs w:val="28"/>
        </w:rPr>
        <w:t xml:space="preserve"> </w:t>
      </w:r>
      <w:r w:rsidRPr="00B77724">
        <w:rPr>
          <w:rFonts w:ascii="Times New Roman" w:eastAsia="Calibri" w:hAnsi="Times New Roman" w:cs="Times New Roman"/>
          <w:bCs/>
          <w:sz w:val="28"/>
          <w:szCs w:val="28"/>
        </w:rPr>
        <w:t>коэффициент младенческой смертности (на 1000 родившихся) – 3,7.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улучшение демографических показателей направлены национальные проекты «Демография» и «Здравоохранение». 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B77724">
        <w:rPr>
          <w:rFonts w:ascii="Times New Roman" w:hAnsi="Times New Roman" w:cs="Times New Roman"/>
          <w:sz w:val="28"/>
          <w:szCs w:val="28"/>
        </w:rPr>
        <w:t xml:space="preserve"> р</w:t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еализации комплекса мероприятий по стимулированию рождаемости (продление действия государственной программы материнского капитала до конца 2026 года, включая дополнительные механизмы использования материнского капитала, повышение доступности жилья семьям с детьми, предоставление земельных участков за третьего ребенка, ежемесячные денежные выплаты многодетным семьям, региональная поддержка молод</w:t>
      </w:r>
      <w:r w:rsidR="008C6C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ых семей при рождении первенцев</w:t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региональный студенческий маткапитал, повышение качества жизни семей </w:t>
      </w:r>
      <w:r w:rsidR="008C6C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детьми, увеличение мест в дошкольных учреждениях и пр.) ожидается </w:t>
      </w:r>
      <w:r w:rsidR="008C6C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ее незначительный рост, который в то же время будет сдерживаться изменениями в структуре населения</w:t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Ожидается, что в 2020 году коэффициент рождаемости увеличится до 8,24</w:t>
      </w:r>
      <w:r w:rsidRPr="00B77724">
        <w:rPr>
          <w:rStyle w:val="a6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ootnoteReference w:id="3"/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промилле на 1000 чел. населения, но не достигнет уровня, запланированного в Стратегии (12,08).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Учитывая проводимые мероприятия в сфере здравоохранения, </w:t>
      </w:r>
      <w:r w:rsidR="00AA5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том числе внедрение в практику современных медицинских технологий, эффективных механизмов профилактики, раннего выявления заболеваний </w:t>
      </w:r>
      <w:r w:rsidR="00E51DEE"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факторов риска развития хронических заболеваний, принятие мер </w:t>
      </w:r>
      <w:r w:rsidR="00E51DEE"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улучшению доступности и повышению качества оказания медицинской помощи гражданам, формирование мотивации для ведения здорового образа жизни, </w:t>
      </w:r>
      <w:r w:rsidR="008C6C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прогноизруется</w:t>
      </w:r>
      <w:r w:rsidRPr="00B7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ежегодное снижение числа умерших и увеличение продолжительности жизни граждан.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в 2020 году коэффициент смертности составит</w:t>
      </w:r>
      <w:r w:rsidR="001C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13,99</w:t>
      </w:r>
      <w:r w:rsidR="00742858" w:rsidRPr="00CD19A8">
        <w:rPr>
          <w:rStyle w:val="a6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промилле </w:t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1000 чел. населения, </w:t>
      </w:r>
      <w:r w:rsidR="00E51DEE"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 не достигнет уровня, запланированного в Стратегии (13,45).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за счет небольшого роста рождаемости по сравнению </w:t>
      </w:r>
      <w:r w:rsidR="00902FCE"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</w:t>
      </w:r>
      <w:r w:rsidR="007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ожидается незначительное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замедление темпа естественной убыли населения до 5,74</w:t>
      </w:r>
      <w:r w:rsidR="00742858" w:rsidRPr="00CD19A8">
        <w:rPr>
          <w:rStyle w:val="a6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промилле. За счет положительных миграционных потоков ожидается частичное компенсирование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естественной убыли населения. </w:t>
      </w:r>
    </w:p>
    <w:p w:rsidR="00A27B59" w:rsidRPr="00B77724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2020 году коэффициент миграционного прироста составит 2,48</w:t>
      </w:r>
      <w:r w:rsidR="00742858" w:rsidRPr="00CD19A8">
        <w:rPr>
          <w:rStyle w:val="a6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промилле на 1000 чел. населения, что выше запланированного в Стратегии  (1,59). Таким образом, будет компенсировано более 43,0% естественной убыли населения, темпы снижения среднегодовой численности населения замедлятся, однако это не позволит среднегодовой численности населения достичь уровня, предусмотренного в Стратегии (410,01 тыс. чел.), которая </w:t>
      </w:r>
      <w:r w:rsidR="00BA51E6"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2020 году составит 403,94</w:t>
      </w:r>
      <w:r w:rsidR="00742858" w:rsidRPr="00CD19A8">
        <w:rPr>
          <w:rStyle w:val="a6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 </w:t>
      </w:r>
    </w:p>
    <w:p w:rsidR="00A27B59" w:rsidRPr="00BA51E6" w:rsidRDefault="00A27B59" w:rsidP="00A27B59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Доля трудоспособного населения в трудоспособном возрасте </w:t>
      </w:r>
      <w:r w:rsidR="00BA51E6"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среднегодовой численности населения в 2019 году составила 56,4%. </w:t>
      </w:r>
      <w:r w:rsidR="00BA51E6"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77724">
        <w:rPr>
          <w:rFonts w:ascii="Times New Roman" w:eastAsia="Times New Roman" w:hAnsi="Times New Roman" w:cs="Times New Roman"/>
          <w:sz w:val="28"/>
          <w:szCs w:val="28"/>
        </w:rPr>
        <w:t xml:space="preserve"> учетом демографических процессов, наблюдаемых по области в целом – сокращение численности населения в трудоспособном возрасте (в связи </w:t>
      </w:r>
      <w:r w:rsidR="00BA51E6" w:rsidRPr="00B77724">
        <w:rPr>
          <w:rFonts w:ascii="Times New Roman" w:eastAsia="Times New Roman" w:hAnsi="Times New Roman" w:cs="Times New Roman"/>
          <w:sz w:val="28"/>
          <w:szCs w:val="28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высокими показателями смертности населения в данной возрастной группе, особенно у мужчин,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доли граждан пенсионного возраста, </w:t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также </w:t>
      </w:r>
      <w:r w:rsidRPr="00B77724">
        <w:rPr>
          <w:rFonts w:ascii="Times New Roman" w:eastAsia="Times New Roman" w:hAnsi="Times New Roman" w:cs="Times New Roman"/>
          <w:sz w:val="28"/>
          <w:szCs w:val="28"/>
        </w:rPr>
        <w:t>переходом в трудоспособный возраст малочисленного поколения людей, рожденных в нестабильные 90-е годы)</w:t>
      </w:r>
      <w:r w:rsidR="00AA53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2020 году </w:t>
      </w:r>
      <w:r w:rsidR="00BA51E6" w:rsidRPr="00B77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изменения возрастной структуры и старения населения достижение целевог</w:t>
      </w:r>
      <w:r w:rsidR="00B77724"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индикатора Стратегии (62%) не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при проведении политики, направленной на закрепление молодых кадров 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(доступное жилье, высокооплачиваемая работа и т.д.)</w:t>
      </w:r>
      <w:r w:rsidR="00AA5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перспективе возможно улучшении ситуации по данному вопросу.</w:t>
      </w:r>
    </w:p>
    <w:p w:rsidR="008C6C37" w:rsidRDefault="008C6C37" w:rsidP="008C6C37">
      <w:pPr>
        <w:shd w:val="clear" w:color="auto" w:fill="FFFFFF"/>
        <w:tabs>
          <w:tab w:val="left" w:pos="170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A27B59" w:rsidRPr="00BA51E6" w:rsidRDefault="00A27B59" w:rsidP="008C6C37">
      <w:pPr>
        <w:shd w:val="clear" w:color="auto" w:fill="FFFFFF"/>
        <w:tabs>
          <w:tab w:val="left" w:pos="170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Социальный достаток населения, рынок труда</w:t>
      </w:r>
    </w:p>
    <w:p w:rsidR="00A27B59" w:rsidRPr="008259C3" w:rsidRDefault="00A27B59" w:rsidP="00A2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сохранилась положительная тенденция изменения размера средней заработной платы. Среднемесячная заработная плата работников </w:t>
      </w:r>
      <w:r w:rsidR="00BA51E6"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организациям, не относящимся к субъектам малого предпринимательства, по чистым видам экономической деятельности за 2019 год сложилась </w:t>
      </w:r>
      <w:r w:rsidR="00BA51E6"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35 023,2 руб., или 107,9% к уровню 2018 года, в том числе за счет увеличенного с 01.01.2019 размера МРОТ до 11 280,0 руб. и индексации оплаты труда работников бюджетной сферы с 01.10.2019 на 4,4%. </w:t>
      </w:r>
    </w:p>
    <w:p w:rsidR="00A27B59" w:rsidRPr="008259C3" w:rsidRDefault="00A27B59" w:rsidP="00A2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 2020 году среднемесячная номинальная начисленная заработная плата работников крупных и средних предприятий </w:t>
      </w:r>
      <w:r w:rsidR="00BA51E6"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некоммерческих организаций увеличится по сравнению с 2019 годом </w:t>
      </w:r>
      <w:r w:rsidR="00BA51E6"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5,5% и составит 36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>949,5</w:t>
      </w:r>
      <w:r w:rsidR="00742858" w:rsidRPr="00CD19A8">
        <w:rPr>
          <w:rStyle w:val="a6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A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 за счет увеличенного </w:t>
      </w:r>
      <w:r w:rsidR="00BA51E6"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01.01.2020 размера МРОТ до 1</w:t>
      </w:r>
      <w:r w:rsidR="008C6C37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>130 руб. (рост на 7,5%), тем самым</w:t>
      </w:r>
      <w:r w:rsidRPr="008259C3">
        <w:rPr>
          <w:rFonts w:ascii="Times New Roman" w:eastAsia="Times New Roman" w:hAnsi="Times New Roman" w:cs="Times New Roman"/>
          <w:sz w:val="28"/>
          <w:szCs w:val="28"/>
        </w:rPr>
        <w:t xml:space="preserve"> превысив целевой индикатор на 22,6%.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9C3">
        <w:rPr>
          <w:rFonts w:ascii="Times New Roman" w:eastAsia="Calibri" w:hAnsi="Times New Roman" w:cs="Times New Roman"/>
          <w:bCs/>
          <w:sz w:val="28"/>
          <w:szCs w:val="28"/>
        </w:rPr>
        <w:t>По данным Ивановостат в 2019 году среднесписочная численность работников крупных и средних организаций города Иванова составила</w:t>
      </w:r>
      <w:r w:rsidR="00EA09F7" w:rsidRPr="008259C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259C3">
        <w:rPr>
          <w:rFonts w:ascii="Times New Roman" w:eastAsia="Calibri" w:hAnsi="Times New Roman" w:cs="Times New Roman"/>
          <w:bCs/>
          <w:sz w:val="28"/>
          <w:szCs w:val="28"/>
        </w:rPr>
        <w:t>80,2 тыс. чел., или 99,4% к 2018 году. Одной из причин сокращения количества работников стали организационно-штатные решения предприятий, оказавшихся в сложной ситуации в связи с производственно-экономическими факторами.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Поддержку рынку труда в 2019 оказывало расширение границ трудоспособного возраста, а также реализуемая с 2014 года государственная программа Ивановской области «Содействие занятости населения Ивановской области»</w:t>
      </w:r>
      <w:r w:rsidRPr="008259C3">
        <w:rPr>
          <w:rStyle w:val="a6"/>
          <w:rFonts w:ascii="Times New Roman" w:eastAsia="Calibri" w:hAnsi="Times New Roman" w:cs="Times New Roman"/>
          <w:sz w:val="24"/>
          <w:szCs w:val="24"/>
          <w:lang w:eastAsia="ru-RU"/>
        </w:rPr>
        <w:footnoteReference w:id="4"/>
      </w:r>
      <w:r w:rsidR="00BA51E6" w:rsidRPr="00825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59C3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Программа занятости) и новые направления программы, а именно: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мероприятия по содействию занятости граждан предпенсионного возраста и женщин в период отпуска по уходу за ребенком до достижения </w:t>
      </w:r>
      <w:r w:rsidR="00BA51E6"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возраста трех лет (направлены на реализацию федеральных проектов </w:t>
      </w: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«Старшее поколение» и «Содействие занятости женщин – создание условий дошкольного образования для детей в возрасте до трех лет» национального проекта «Демография»);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t>- региональный проект «Поддержка занятости и повышение эффективности рынка труда для обеспечения роста производительности труда»;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оказание содействия добровольному переселению в Ивановскую область соотечественников, проживающих за рубежом. 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59C3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реализуемым мероприятиям </w:t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областного центра сохранялась положительная динамика основных показателей занятости населения. За 2019 год ч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исленность безработных снизилась 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789 до 671 чел., или на 15,0%, уровень</w:t>
      </w:r>
      <w:r w:rsidRPr="00825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безработицы снизился с 0,35% 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0,3%, коэффициент напряженности на территориальном рынке труда снизился с 0,35 до 0,28 чел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одну вакансию.</w:t>
      </w:r>
    </w:p>
    <w:p w:rsidR="00A27B59" w:rsidRPr="008259C3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условиях введени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2020 году 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ограничительных мероприятий 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России в целях недопущения распространения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новой коронавирусной инфекции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настоящее 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время 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рынке труда областного центра наблюдается рост числа безработных и соответственно уровня безработицы. По состоянию на 01.05.2020:</w:t>
      </w:r>
    </w:p>
    <w:p w:rsidR="00A27B59" w:rsidRPr="0043385A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численность безработных увеличилась с 671 до </w:t>
      </w:r>
      <w:r w:rsidR="000960B1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3 525</w:t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чел., или </w:t>
      </w:r>
      <w:r w:rsidR="000960B1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525,3</w:t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 к началу 2020 года;</w:t>
      </w:r>
    </w:p>
    <w:p w:rsidR="00A27B59" w:rsidRPr="0043385A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уровень безработицы увеличился с 0,3 до 1,</w:t>
      </w:r>
      <w:r w:rsidR="000960B1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56</w:t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%, или на </w:t>
      </w:r>
      <w:r w:rsidR="000960B1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1,26</w:t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п.п.;</w:t>
      </w:r>
    </w:p>
    <w:p w:rsidR="00A27B59" w:rsidRPr="0043385A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коэффициент напряженности на рынке труда увеличился с 0,28 </w:t>
      </w:r>
      <w:r w:rsidR="00BA51E6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1,</w:t>
      </w:r>
      <w:r w:rsidR="000960B1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60</w:t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чел./вакансию, или на </w:t>
      </w:r>
      <w:r w:rsidR="000960B1"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1,32</w:t>
      </w: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п.п.</w:t>
      </w:r>
    </w:p>
    <w:p w:rsidR="00A27B59" w:rsidRPr="00BA51E6" w:rsidRDefault="00A27B59" w:rsidP="00A2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сложившихся условиях в настоящее время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спрогнозировать  ситуацию на рынке труда до конца 2020 года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затруднительно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снятия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ограничительны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</w:t>
      </w:r>
      <w:r w:rsidR="008C6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8259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территории России прогнозируется постепенное снижение уровня безработицы,</w:t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7B5861"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82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достигнет уровня, запланированного в Стратегии (0,2%).</w:t>
      </w:r>
    </w:p>
    <w:p w:rsidR="00DB7395" w:rsidRPr="00C67159" w:rsidRDefault="00DB7395" w:rsidP="00DB7395">
      <w:pPr>
        <w:shd w:val="clear" w:color="auto" w:fill="FFFFFF"/>
        <w:tabs>
          <w:tab w:val="left" w:pos="1708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031356" w:rsidRPr="00BA51E6" w:rsidRDefault="00043B0D" w:rsidP="008C6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Социальное развитие территории (</w:t>
      </w:r>
      <w:r w:rsidR="0078452A"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</w:t>
      </w:r>
      <w:r w:rsidR="00CD4967"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бразование, </w:t>
      </w:r>
      <w:r w:rsidR="0078452A"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культура, физическая культура и спорт, молодежная политика</w:t>
      </w:r>
      <w:r w:rsidR="00565FEC"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социальная защита)</w:t>
      </w:r>
    </w:p>
    <w:p w:rsidR="005678F9" w:rsidRPr="00BA51E6" w:rsidRDefault="005678F9" w:rsidP="00567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51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Сфера образования выступает в качестве одной из основных отраслей, призванных обеспечивать высокое качество жизни населения. Основными принципами муниципальной политики в области образования в 2019 году являлось создание условий для получения доступного качественного образования современного уровня. 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данной цели реализовывалось через решение следующих задач: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дополнительных мест полного дня в организациях, реализующих программы дошкольного образования;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современных условий обучения, соответствующих требованиям новых федеральных государственных образовательных стандартов в муниципальных образовательных организациях;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возможностей для получения образования детьми </w:t>
      </w:r>
      <w:r w:rsid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кадрового и инновационного потенциала образования;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выявления и поддержки одаренных детей;</w:t>
      </w:r>
    </w:p>
    <w:p w:rsidR="007267E8" w:rsidRPr="00BA51E6" w:rsidRDefault="008C6C37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267E8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организаций дополнительного образования;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дальнейшее внедрение информационных технологий в деятельность образовательных организаций;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предоставления образовательных услуг </w:t>
      </w:r>
      <w:r w:rsid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предоставления дошкольного и общего образования в частных образовательных организациях;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отдыха детей в каникулярное время в образовательных организациях.</w:t>
      </w:r>
    </w:p>
    <w:p w:rsidR="007267E8" w:rsidRPr="00BA51E6" w:rsidRDefault="007267E8" w:rsidP="007267E8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BA51E6">
        <w:rPr>
          <w:sz w:val="28"/>
          <w:szCs w:val="28"/>
        </w:rPr>
        <w:t>Мероприятия</w:t>
      </w:r>
      <w:r w:rsidR="005678F9" w:rsidRPr="00BA51E6">
        <w:rPr>
          <w:sz w:val="28"/>
          <w:szCs w:val="28"/>
        </w:rPr>
        <w:t>, предусмотренные Планом на 2019</w:t>
      </w:r>
      <w:r w:rsidRPr="00BA51E6">
        <w:rPr>
          <w:sz w:val="28"/>
          <w:szCs w:val="28"/>
        </w:rPr>
        <w:t xml:space="preserve"> год в сфере образования, выполнены, за исключением показателя «Оснащенность компьютерами на 100 чел. учеников». </w:t>
      </w:r>
      <w:r w:rsidRPr="00BA51E6">
        <w:rPr>
          <w:noProof/>
          <w:sz w:val="28"/>
          <w:szCs w:val="28"/>
        </w:rPr>
        <w:t>За 201</w:t>
      </w:r>
      <w:r w:rsidR="007672DE" w:rsidRPr="00BA51E6">
        <w:rPr>
          <w:noProof/>
          <w:sz w:val="28"/>
          <w:szCs w:val="28"/>
        </w:rPr>
        <w:t>9</w:t>
      </w:r>
      <w:r w:rsidRPr="00BA51E6">
        <w:rPr>
          <w:noProof/>
          <w:sz w:val="28"/>
          <w:szCs w:val="28"/>
        </w:rPr>
        <w:t xml:space="preserve"> год значение </w:t>
      </w:r>
      <w:r w:rsidR="007672DE" w:rsidRPr="00BA51E6">
        <w:rPr>
          <w:noProof/>
          <w:sz w:val="28"/>
          <w:szCs w:val="28"/>
        </w:rPr>
        <w:t>показателя составило 12,4</w:t>
      </w:r>
      <w:r w:rsidRPr="00BA51E6">
        <w:rPr>
          <w:noProof/>
          <w:sz w:val="28"/>
          <w:szCs w:val="28"/>
        </w:rPr>
        <w:t xml:space="preserve">% . Это прежде всего, связано с тем, что </w:t>
      </w:r>
      <w:r w:rsidRPr="00BA51E6">
        <w:rPr>
          <w:color w:val="000000" w:themeColor="text1"/>
          <w:sz w:val="28"/>
          <w:szCs w:val="28"/>
        </w:rPr>
        <w:t>контингент учащихся увеличивается, а компьютерная техника в необходимых объемах отсутствует.</w:t>
      </w:r>
    </w:p>
    <w:p w:rsidR="007672DE" w:rsidRPr="00BA51E6" w:rsidRDefault="007672DE" w:rsidP="00767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t>Следует отметить, что в 2019 году достигнуты следующие целевые показатели 2020 года</w:t>
      </w:r>
      <w:r w:rsidR="004A280B" w:rsidRPr="00BA51E6">
        <w:rPr>
          <w:rFonts w:ascii="Times New Roman" w:hAnsi="Times New Roman" w:cs="Times New Roman"/>
          <w:sz w:val="28"/>
          <w:szCs w:val="28"/>
        </w:rPr>
        <w:t>, предусмотренные стратегией в сфере социального развития территории, касающиеся образования</w:t>
      </w:r>
      <w:r w:rsidRPr="00BA51E6">
        <w:rPr>
          <w:rFonts w:ascii="Times New Roman" w:hAnsi="Times New Roman" w:cs="Times New Roman"/>
          <w:sz w:val="28"/>
          <w:szCs w:val="28"/>
        </w:rPr>
        <w:t>:</w:t>
      </w:r>
    </w:p>
    <w:p w:rsidR="007672DE" w:rsidRPr="00BA51E6" w:rsidRDefault="007672DE" w:rsidP="00767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t>- Доля педагогов общеобразовательных школ, применяющих информационно-коммуникационные технологии в образовательном процессе</w:t>
      </w:r>
      <w:r w:rsidR="00BD62ED" w:rsidRPr="00BA51E6">
        <w:rPr>
          <w:rFonts w:ascii="Times New Roman" w:hAnsi="Times New Roman" w:cs="Times New Roman"/>
          <w:sz w:val="28"/>
          <w:szCs w:val="28"/>
        </w:rPr>
        <w:t>;</w:t>
      </w:r>
    </w:p>
    <w:p w:rsidR="007672DE" w:rsidRPr="00BA51E6" w:rsidRDefault="007672DE" w:rsidP="00767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t>- Доля школьников, обучающихся в общеобразовательных учреждениях, отвечающих современным требованиям к условиям осуществления образовательного процесса</w:t>
      </w:r>
      <w:r w:rsidR="00BD62ED" w:rsidRPr="00BA51E6">
        <w:rPr>
          <w:rFonts w:ascii="Times New Roman" w:hAnsi="Times New Roman" w:cs="Times New Roman"/>
          <w:sz w:val="28"/>
          <w:szCs w:val="28"/>
        </w:rPr>
        <w:t>.</w:t>
      </w:r>
    </w:p>
    <w:p w:rsidR="007267E8" w:rsidRPr="00BA51E6" w:rsidRDefault="007267E8" w:rsidP="00726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Ожидается, что </w:t>
      </w:r>
      <w:r w:rsidR="007672DE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индикаторы, запланированные к 2020 году, будут достигнуты</w:t>
      </w:r>
      <w:r w:rsidRPr="00BA51E6">
        <w:rPr>
          <w:rFonts w:ascii="Times New Roman" w:hAnsi="Times New Roman" w:cs="Times New Roman"/>
          <w:sz w:val="28"/>
          <w:szCs w:val="28"/>
        </w:rPr>
        <w:t>.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/>
          <w:sz w:val="28"/>
          <w:szCs w:val="28"/>
        </w:rPr>
        <w:t xml:space="preserve">Муниципальная политика в области культуры, организации досуговой деятельности и обеспечения населения услугами организаций культуры </w:t>
      </w:r>
      <w:r w:rsidR="00BA51E6">
        <w:rPr>
          <w:rFonts w:ascii="Times New Roman" w:hAnsi="Times New Roman"/>
          <w:sz w:val="28"/>
          <w:szCs w:val="28"/>
        </w:rPr>
        <w:br/>
      </w:r>
      <w:r w:rsidRPr="00BA51E6">
        <w:rPr>
          <w:rFonts w:ascii="Times New Roman" w:hAnsi="Times New Roman"/>
          <w:sz w:val="28"/>
          <w:szCs w:val="28"/>
        </w:rPr>
        <w:t xml:space="preserve">на территории города Иванова в отчетном году была направлена </w:t>
      </w:r>
      <w:r w:rsidR="00BA51E6">
        <w:rPr>
          <w:rFonts w:ascii="Times New Roman" w:hAnsi="Times New Roman"/>
          <w:sz w:val="28"/>
          <w:szCs w:val="28"/>
        </w:rPr>
        <w:br/>
      </w:r>
      <w:r w:rsidRPr="00BA51E6">
        <w:rPr>
          <w:rFonts w:ascii="Times New Roman" w:hAnsi="Times New Roman"/>
          <w:sz w:val="28"/>
          <w:szCs w:val="28"/>
        </w:rPr>
        <w:t>на достижение следующих задач: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/>
          <w:sz w:val="28"/>
          <w:szCs w:val="28"/>
        </w:rPr>
        <w:t>- развитие и сохранение сложившейся сети учреждений культуры города в целях сохранения целостного культурного общегородского пространства;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/>
          <w:sz w:val="28"/>
          <w:szCs w:val="28"/>
        </w:rPr>
        <w:t>- организация досуга жителей города и развитие самодеятельного художественного творчества;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/>
          <w:sz w:val="28"/>
          <w:szCs w:val="28"/>
        </w:rPr>
        <w:t>- возрождение, сохранение и развитие национальных культур, организация и проведение общегородских мероприятий, фестивалей, конкурсов и праздников;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/>
          <w:sz w:val="28"/>
          <w:szCs w:val="28"/>
        </w:rPr>
        <w:t xml:space="preserve">- выявление и поддержка одаренных детей и подростков и др. 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ероприятия, предусмотре</w:t>
      </w:r>
      <w:r w:rsidR="007672DE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Планом на 2019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культуры, выполнены. Ожидается, что индикаторы, запланированные к 2020 году, будут </w:t>
      </w:r>
      <w:r w:rsidRPr="00BA51E6">
        <w:rPr>
          <w:rFonts w:ascii="Times New Roman" w:hAnsi="Times New Roman"/>
          <w:sz w:val="28"/>
          <w:szCs w:val="28"/>
        </w:rPr>
        <w:t>достигнуты.</w:t>
      </w:r>
    </w:p>
    <w:p w:rsidR="00DD687B" w:rsidRPr="00BA51E6" w:rsidRDefault="00BD62ED" w:rsidP="00DD6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1E6">
        <w:rPr>
          <w:rFonts w:ascii="Times New Roman" w:hAnsi="Times New Roman"/>
          <w:sz w:val="28"/>
          <w:szCs w:val="28"/>
        </w:rPr>
        <w:t>В 2019</w:t>
      </w:r>
      <w:r w:rsidR="007267E8" w:rsidRPr="00BA51E6">
        <w:rPr>
          <w:rFonts w:ascii="Times New Roman" w:hAnsi="Times New Roman"/>
          <w:sz w:val="28"/>
          <w:szCs w:val="28"/>
        </w:rPr>
        <w:t xml:space="preserve"> году в результате планомерной работы по пропаганде здорового образа жизни среди различных категорий населения и развития спортивной инфраструктуры города, взаимодействия с физкультурно-спортивными организациями и учреждениями </w:t>
      </w:r>
      <w:r w:rsidR="00DD687B" w:rsidRPr="00BA51E6">
        <w:rPr>
          <w:rFonts w:ascii="Times New Roman" w:hAnsi="Times New Roman"/>
          <w:sz w:val="28"/>
          <w:szCs w:val="28"/>
        </w:rPr>
        <w:t xml:space="preserve">количество жителей, систематически занимающихся физической культурой и спортом, в 2019 году составило </w:t>
      </w:r>
      <w:r w:rsidR="00834884">
        <w:rPr>
          <w:rFonts w:ascii="Times New Roman" w:hAnsi="Times New Roman"/>
          <w:sz w:val="28"/>
          <w:szCs w:val="28"/>
        </w:rPr>
        <w:br/>
      </w:r>
      <w:r w:rsidR="00DD687B" w:rsidRPr="00BA51E6">
        <w:rPr>
          <w:rFonts w:ascii="Times New Roman" w:hAnsi="Times New Roman"/>
          <w:sz w:val="28"/>
          <w:szCs w:val="28"/>
        </w:rPr>
        <w:t xml:space="preserve">130 930 чел., или 102% к 2018 году (в 2018 г. – 128 358 чел.). </w:t>
      </w:r>
    </w:p>
    <w:p w:rsidR="007267E8" w:rsidRPr="00BA51E6" w:rsidRDefault="007267E8" w:rsidP="007267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BD62ED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Планом на 2019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физической культуры и спорта, выполнены. Ожидается, что индикаторы, запланированные к 2020 году, будут достигнуты.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об</w:t>
      </w:r>
      <w:r w:rsidR="00BD62ED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молодежной политики в 2019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являлись: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участие в разработке и осуществлении мер по созданию условий 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всестороннего развития молодежи и ее адаптации к самостоятельной жизни, обеспечение защиты прав и законных интересов молодых граждан;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созданию условий для решения жизненно важных проблем молодежи, развития и поддержки молодежного предпринимательства, профориентации, решения вопросов первичной занятости и трудоустройства, развитие молодежного творчества, осуществления комплекса мероприятий и программ по организации досуга, спорта, массового отдыха молодежи;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комплекса мер по поддержке талантливой молодежи, молодежных общественных объединений;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патриотическому и духовно-нравственному воспитанию молодежи; 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информационного обеспечения молодежи, образовательных молодежных программ;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профилактики правонарушений, алкоголизма </w:t>
      </w:r>
      <w:r w:rsid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наркомании</w:t>
      </w:r>
      <w:r w:rsidRPr="0089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молодежи, пропаганда здорового образа жизни.</w:t>
      </w:r>
    </w:p>
    <w:p w:rsidR="007267E8" w:rsidRPr="00BA51E6" w:rsidRDefault="007267E8" w:rsidP="007267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предусмотренные</w:t>
      </w:r>
      <w:r w:rsidR="00BD62ED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на 2019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молодежной политики, выполнены. Ожидается, что индикаторы, запланированные к 2020 году, будут достигнуты.</w:t>
      </w:r>
    </w:p>
    <w:p w:rsidR="00A63EFD" w:rsidRDefault="007267E8" w:rsidP="00D62160">
      <w:pPr>
        <w:shd w:val="clear" w:color="auto" w:fill="FFFFFF"/>
        <w:tabs>
          <w:tab w:val="left" w:pos="1708"/>
          <w:tab w:val="left" w:pos="2997"/>
          <w:tab w:val="left" w:pos="795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в сфере социальной защиты – содействие реализации мероприятий государственной программы Ивановской области «Социальная поддержка граждан в Ивановской области», исполнение муниципальной </w:t>
      </w:r>
      <w:hyperlink w:anchor="Par36" w:history="1">
        <w:r w:rsidRPr="00BA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«Забота и поддержка»</w:t>
      </w:r>
      <w:r w:rsidR="0083488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адресной поддержки населению. Мероприятия</w:t>
      </w:r>
      <w:r w:rsidR="00BD62ED"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Планом на 2019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социальной защиты, выполнены. Ожидается, что индикаторы, запланированные к 2020 году, будут достигнуты за исключением «Доли </w:t>
      </w:r>
      <w:r w:rsidRPr="00BA51E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объектов инженерной инфраструктуры (жилой фонд), оборудованных </w:t>
      </w:r>
      <w:r w:rsidR="00834884">
        <w:rPr>
          <w:rFonts w:ascii="Times New Roman" w:hAnsi="Times New Roman" w:cs="Times New Roman"/>
          <w:noProof/>
          <w:sz w:val="28"/>
          <w:szCs w:val="28"/>
        </w:rPr>
        <w:br/>
      </w:r>
      <w:r w:rsidRPr="00BA51E6">
        <w:rPr>
          <w:rFonts w:ascii="Times New Roman" w:hAnsi="Times New Roman" w:cs="Times New Roman"/>
          <w:noProof/>
          <w:sz w:val="28"/>
          <w:szCs w:val="28"/>
        </w:rPr>
        <w:t>с учетом потребностей инвалидов и других маломобильных групп населения, в общем количестве этих объектов в городском округе». За 201</w:t>
      </w:r>
      <w:r w:rsidR="00BD62ED" w:rsidRPr="00BA51E6">
        <w:rPr>
          <w:rFonts w:ascii="Times New Roman" w:hAnsi="Times New Roman" w:cs="Times New Roman"/>
          <w:noProof/>
          <w:sz w:val="28"/>
          <w:szCs w:val="28"/>
        </w:rPr>
        <w:t>9</w:t>
      </w:r>
      <w:r w:rsidRPr="00BA51E6">
        <w:rPr>
          <w:rFonts w:ascii="Times New Roman" w:hAnsi="Times New Roman" w:cs="Times New Roman"/>
          <w:noProof/>
          <w:sz w:val="28"/>
          <w:szCs w:val="28"/>
        </w:rPr>
        <w:t xml:space="preserve"> год значение </w:t>
      </w:r>
      <w:r w:rsidR="00592E60">
        <w:rPr>
          <w:rFonts w:ascii="Times New Roman" w:hAnsi="Times New Roman" w:cs="Times New Roman"/>
          <w:noProof/>
          <w:sz w:val="28"/>
          <w:szCs w:val="28"/>
        </w:rPr>
        <w:t>показателя составило 5,86%</w:t>
      </w:r>
      <w:r w:rsidRPr="00BA51E6">
        <w:rPr>
          <w:rFonts w:ascii="Times New Roman" w:hAnsi="Times New Roman" w:cs="Times New Roman"/>
          <w:noProof/>
          <w:sz w:val="28"/>
          <w:szCs w:val="28"/>
        </w:rPr>
        <w:t xml:space="preserve">. Это прежде всего связано </w:t>
      </w:r>
      <w:r w:rsidR="0098363F">
        <w:rPr>
          <w:rFonts w:ascii="Times New Roman" w:hAnsi="Times New Roman" w:cs="Times New Roman"/>
          <w:noProof/>
          <w:sz w:val="28"/>
          <w:szCs w:val="28"/>
        </w:rPr>
        <w:br/>
      </w:r>
      <w:r w:rsidRPr="00BA51E6">
        <w:rPr>
          <w:rFonts w:ascii="Times New Roman" w:hAnsi="Times New Roman" w:cs="Times New Roman"/>
          <w:noProof/>
          <w:sz w:val="28"/>
          <w:szCs w:val="28"/>
        </w:rPr>
        <w:t>с тем, что мероприятия по оборудованию жилого фонда с учетом потребностей инвалидов и других маломобильных групп населения должны выполняться за счет средств жителей.</w:t>
      </w:r>
    </w:p>
    <w:p w:rsidR="00245519" w:rsidRDefault="00245519" w:rsidP="00245519">
      <w:pPr>
        <w:shd w:val="clear" w:color="auto" w:fill="FFFFFF"/>
        <w:tabs>
          <w:tab w:val="left" w:pos="170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043B0D" w:rsidRPr="00BA51E6" w:rsidRDefault="00043B0D" w:rsidP="00245519">
      <w:pPr>
        <w:shd w:val="clear" w:color="auto" w:fill="FFFFFF"/>
        <w:tabs>
          <w:tab w:val="left" w:pos="170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Город активных граждан и общественного согласия</w:t>
      </w:r>
    </w:p>
    <w:p w:rsidR="00757C15" w:rsidRPr="00BA51E6" w:rsidRDefault="00757C15" w:rsidP="0075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E6">
        <w:rPr>
          <w:rFonts w:ascii="Times New Roman" w:hAnsi="Times New Roman" w:cs="Times New Roman"/>
          <w:color w:val="000000"/>
          <w:sz w:val="28"/>
          <w:szCs w:val="28"/>
        </w:rPr>
        <w:t xml:space="preserve">Одна из стратегических задач развития города Иванова – совершенствование системы многоуровневого партнерства в сфере взаимодействия муниципальной власти и органов территориального общественного самоуправления для создания условий участия институтов гражданского общества в решении социально значимых задач </w:t>
      </w:r>
      <w:r w:rsidRPr="00BA51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проектов города. </w:t>
      </w:r>
    </w:p>
    <w:p w:rsidR="00757C15" w:rsidRPr="00BA51E6" w:rsidRDefault="00757C15" w:rsidP="0075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t xml:space="preserve">В 2019 году в городе Иванове </w:t>
      </w:r>
      <w:r w:rsidR="00245519">
        <w:rPr>
          <w:rFonts w:ascii="Times New Roman" w:hAnsi="Times New Roman" w:cs="Times New Roman"/>
          <w:sz w:val="28"/>
          <w:szCs w:val="28"/>
        </w:rPr>
        <w:t xml:space="preserve">функционировали 60 ТОС, </w:t>
      </w:r>
      <w:r w:rsidRPr="00BA51E6">
        <w:rPr>
          <w:rFonts w:ascii="Times New Roman" w:hAnsi="Times New Roman" w:cs="Times New Roman"/>
          <w:sz w:val="28"/>
          <w:szCs w:val="28"/>
        </w:rPr>
        <w:t xml:space="preserve">образованы </w:t>
      </w:r>
      <w:r w:rsidR="00245519">
        <w:rPr>
          <w:rFonts w:ascii="Times New Roman" w:hAnsi="Times New Roman" w:cs="Times New Roman"/>
          <w:sz w:val="28"/>
          <w:szCs w:val="28"/>
        </w:rPr>
        <w:br/>
      </w:r>
      <w:r w:rsidRPr="00BA51E6">
        <w:rPr>
          <w:rFonts w:ascii="Times New Roman" w:hAnsi="Times New Roman" w:cs="Times New Roman"/>
          <w:sz w:val="28"/>
          <w:szCs w:val="28"/>
        </w:rPr>
        <w:t>4 новых ТОС и утверждены границы еще 3 ТОС.</w:t>
      </w:r>
    </w:p>
    <w:p w:rsidR="00757C15" w:rsidRPr="00BA51E6" w:rsidRDefault="00757C15" w:rsidP="0075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Численность населения, вовлеченного в процесс территориального общественного </w:t>
      </w:r>
      <w:r w:rsidRPr="00BA51E6">
        <w:rPr>
          <w:rFonts w:ascii="Times New Roman" w:hAnsi="Times New Roman" w:cs="Times New Roman"/>
          <w:sz w:val="28"/>
          <w:szCs w:val="28"/>
        </w:rPr>
        <w:t xml:space="preserve">самоуправления, насчитывает более 100 тыс. чел., </w:t>
      </w:r>
      <w:r w:rsidR="00B75F26">
        <w:rPr>
          <w:rFonts w:ascii="Times New Roman" w:hAnsi="Times New Roman" w:cs="Times New Roman"/>
          <w:sz w:val="28"/>
          <w:szCs w:val="28"/>
        </w:rPr>
        <w:br/>
      </w:r>
      <w:r w:rsidRPr="00BA51E6">
        <w:rPr>
          <w:rFonts w:ascii="Times New Roman" w:hAnsi="Times New Roman" w:cs="Times New Roman"/>
          <w:sz w:val="28"/>
          <w:szCs w:val="28"/>
        </w:rPr>
        <w:t>что составляет около 25% населения города.</w:t>
      </w:r>
    </w:p>
    <w:p w:rsidR="00757C15" w:rsidRPr="00BA51E6" w:rsidRDefault="00757C15" w:rsidP="00757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A51E6">
        <w:rPr>
          <w:rFonts w:ascii="Times New Roman" w:hAnsi="Times New Roman" w:cs="Times New Roman"/>
          <w:sz w:val="28"/>
          <w:szCs w:val="28"/>
        </w:rPr>
        <w:t xml:space="preserve">В 2019 году в рамках реализации мероприятия «Пропаганда социальных ценностей» была размещена социальная реклама </w:t>
      </w:r>
      <w:r w:rsidR="00245519">
        <w:rPr>
          <w:rFonts w:ascii="Times New Roman" w:hAnsi="Times New Roman" w:cs="Times New Roman"/>
          <w:sz w:val="28"/>
          <w:szCs w:val="28"/>
        </w:rPr>
        <w:br/>
      </w:r>
      <w:r w:rsidRPr="00BA51E6">
        <w:rPr>
          <w:rFonts w:ascii="Times New Roman" w:hAnsi="Times New Roman" w:cs="Times New Roman"/>
          <w:sz w:val="28"/>
          <w:szCs w:val="28"/>
        </w:rPr>
        <w:t>на 365 щитовых установках, проведены 77 социальных рекламных акций, изготовлено 179 флагов расцвечивания.</w:t>
      </w:r>
    </w:p>
    <w:p w:rsidR="00984B67" w:rsidRPr="00BA51E6" w:rsidRDefault="00984B67" w:rsidP="00437E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0D" w:rsidRPr="00BA51E6" w:rsidRDefault="00043B0D" w:rsidP="00245519">
      <w:pPr>
        <w:shd w:val="clear" w:color="auto" w:fill="FFFFFF"/>
        <w:tabs>
          <w:tab w:val="left" w:pos="170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Жилищная политика</w:t>
      </w:r>
    </w:p>
    <w:p w:rsidR="004F074F" w:rsidRPr="00BA51E6" w:rsidRDefault="004F074F" w:rsidP="004F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социально-экономических преобразований является реформирование и развитие жилищной сферы, создающей необходимые условия для проживания и жизнедеятельности человека. </w:t>
      </w:r>
    </w:p>
    <w:p w:rsidR="004F074F" w:rsidRPr="00BA51E6" w:rsidRDefault="004F074F" w:rsidP="004F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E6">
        <w:rPr>
          <w:rFonts w:ascii="Times New Roman" w:hAnsi="Times New Roman" w:cs="Times New Roman"/>
          <w:sz w:val="28"/>
          <w:szCs w:val="28"/>
        </w:rPr>
        <w:t>Стратегической задачей функционирования данной отрасли является создание условий для устойчивого и эффективного экономического оборота жилищного фонда, в рамках которого удовлетворяются жилищные потребности граждан, поддерживаются и развиваются стандарты качества строительства и содержания жилья, воспроизводятся положительные импульсы для развития других секторов.</w:t>
      </w:r>
    </w:p>
    <w:p w:rsidR="004F074F" w:rsidRPr="00BA51E6" w:rsidRDefault="004F074F" w:rsidP="004F0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оказания помощи гражданам в решении их жилищных проблем путем предоставления жилых помещений и осуществления государственной и муниципальной поддержки посредством предоставления социальных выплат на приобретение жилья в 2019 году продолжила с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действие муниципальная программа «Обеспечение качественным жильем и услугами </w:t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жилищно-коммунального хозяйства населения города</w:t>
      </w:r>
      <w:r w:rsidR="008034B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BA51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рамках которой реализовывались следующие подпрограммы:</w:t>
      </w:r>
    </w:p>
    <w:p w:rsidR="004F074F" w:rsidRPr="00BA51E6" w:rsidRDefault="004F074F" w:rsidP="004F074F">
      <w:pPr>
        <w:pStyle w:val="3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1E6">
        <w:rPr>
          <w:rFonts w:eastAsia="Times New Roman" w:cs="Times New Roman"/>
          <w:sz w:val="28"/>
          <w:szCs w:val="28"/>
          <w:lang w:eastAsia="ru-RU"/>
        </w:rPr>
        <w:t>- специальная подпрограмма «Жилище»;</w:t>
      </w:r>
    </w:p>
    <w:p w:rsidR="004F074F" w:rsidRPr="00BA51E6" w:rsidRDefault="004F074F" w:rsidP="004F074F">
      <w:pPr>
        <w:pStyle w:val="3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1E6">
        <w:rPr>
          <w:rFonts w:eastAsia="Times New Roman" w:cs="Times New Roman"/>
          <w:sz w:val="28"/>
          <w:szCs w:val="28"/>
          <w:lang w:eastAsia="ru-RU"/>
        </w:rPr>
        <w:t xml:space="preserve">- аналитическая подпрограмма «Предоставление жилых помещений детям сиротам и детям, оставшимся без попечения родителей, лицам </w:t>
      </w:r>
      <w:r w:rsidR="00B75F26">
        <w:rPr>
          <w:rFonts w:eastAsia="Times New Roman" w:cs="Times New Roman"/>
          <w:sz w:val="28"/>
          <w:szCs w:val="28"/>
          <w:lang w:eastAsia="ru-RU"/>
        </w:rPr>
        <w:br/>
      </w:r>
      <w:r w:rsidRPr="00BA51E6">
        <w:rPr>
          <w:rFonts w:eastAsia="Times New Roman" w:cs="Times New Roman"/>
          <w:sz w:val="28"/>
          <w:szCs w:val="28"/>
          <w:lang w:eastAsia="ru-RU"/>
        </w:rPr>
        <w:t>из их числа по договорам найма специализированных жилых помещений»;</w:t>
      </w:r>
    </w:p>
    <w:p w:rsidR="004F074F" w:rsidRPr="00BA51E6" w:rsidRDefault="004F074F" w:rsidP="004F074F">
      <w:pPr>
        <w:pStyle w:val="3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1E6">
        <w:rPr>
          <w:rFonts w:eastAsia="Times New Roman" w:cs="Times New Roman"/>
          <w:sz w:val="28"/>
          <w:szCs w:val="28"/>
          <w:lang w:eastAsia="ru-RU"/>
        </w:rPr>
        <w:t>- специальная подпрограмма «Переселение граждан из аварийного жилищного фонда».</w:t>
      </w:r>
    </w:p>
    <w:p w:rsidR="004F074F" w:rsidRPr="00BA51E6" w:rsidRDefault="004F074F" w:rsidP="004F0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данных подпрограмм в 2019 году позволила:</w:t>
      </w:r>
    </w:p>
    <w:p w:rsidR="00F224BF" w:rsidRPr="00BA51E6" w:rsidRDefault="00F224BF" w:rsidP="00F22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- переселить из аварийного жилищного фонда 11 чел</w:t>
      </w:r>
      <w:r w:rsidR="00245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 гражданам предоставлено возмещение за изымаемые жилые помещения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соглашениям об изъятии недвижимого имущества для муниципальных нужд,</w:t>
      </w:r>
      <w:r w:rsidR="00B7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гражданину предоставлено закупленное жилое помещение </w:t>
      </w:r>
      <w:r w:rsidR="00B75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социального найма;</w:t>
      </w:r>
    </w:p>
    <w:p w:rsidR="00F224BF" w:rsidRPr="00BA51E6" w:rsidRDefault="00F224BF" w:rsidP="00F22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- получить социальные выплаты на приобретение жилого помещения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создание объекта индивидуального жилищного строительства </w:t>
      </w:r>
      <w:r w:rsidR="002455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13 молодым семьям;</w:t>
      </w:r>
    </w:p>
    <w:p w:rsidR="00F224BF" w:rsidRPr="00BA51E6" w:rsidRDefault="00F224BF" w:rsidP="00F22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улучшить жилищные условия 20 семей (граждан) благодаря предоставленным в рамках мероприятия мерам государственной </w:t>
      </w:r>
      <w:r w:rsidR="00B75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муниципальной поддержки в сфере ипотечного жилищного кредитования;</w:t>
      </w:r>
    </w:p>
    <w:p w:rsidR="00F224BF" w:rsidRPr="00BA51E6" w:rsidRDefault="00F224BF" w:rsidP="00F22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- получить благоустроенные специализированные жилые помещения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22 гражданам, относящимся к категории детей-сирот и детей, оставшихся</w:t>
      </w:r>
      <w:r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попечения родителей, лиц из числа детей-сирот и детей, ост</w:t>
      </w:r>
      <w:r w:rsidR="00C94F6B"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t>авшихся</w:t>
      </w:r>
      <w:r w:rsidR="00C94F6B" w:rsidRPr="00BA51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попечения родителей.</w:t>
      </w:r>
    </w:p>
    <w:p w:rsidR="00C94F6B" w:rsidRPr="00BA51E6" w:rsidRDefault="00C94F6B" w:rsidP="00C94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Общая площадь жилых помещений города Иванова, приходящаяся </w:t>
      </w:r>
      <w:r w:rsidRPr="00BA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среднем на одного жителя, в 2019 году </w:t>
      </w:r>
      <w:r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составила </w:t>
      </w:r>
      <w:r w:rsidR="00A36D91"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25,28 кв. м, или 101,6</w:t>
      </w:r>
      <w:r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 </w:t>
      </w:r>
      <w:r w:rsidR="00B7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уровню </w:t>
      </w:r>
      <w:r w:rsidR="00A36D91"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</w:t>
      </w:r>
      <w:r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Динамика показател</w:t>
      </w:r>
      <w:r w:rsidR="00A36D91"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обусловлена увеличением </w:t>
      </w:r>
      <w:r w:rsidR="00245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A36D91"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2019</w:t>
      </w:r>
      <w:r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жилищного фонда за счет нового строительства </w:t>
      </w:r>
      <w:r w:rsidR="00245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A5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одновременным сокращением численности постоянного населения города Иванова. </w:t>
      </w:r>
    </w:p>
    <w:p w:rsidR="004F074F" w:rsidRPr="00BA51E6" w:rsidRDefault="00245519" w:rsidP="004F07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F074F" w:rsidRPr="00BA51E6">
        <w:rPr>
          <w:rFonts w:ascii="Times New Roman" w:hAnsi="Times New Roman" w:cs="Times New Roman"/>
          <w:color w:val="000000"/>
          <w:sz w:val="28"/>
          <w:szCs w:val="28"/>
        </w:rPr>
        <w:t>Мероприятия, предусмотренные Планом на 2019 год в сфере жилищной политики, выполнены. Ожидается, что целевые индикаторы, запланированные к 2020 году, будут достигнуты.</w:t>
      </w:r>
    </w:p>
    <w:sectPr w:rsidR="004F074F" w:rsidRPr="00BA51E6" w:rsidSect="00100E08">
      <w:headerReference w:type="default" r:id="rId9"/>
      <w:pgSz w:w="11906" w:h="16838"/>
      <w:pgMar w:top="1134" w:right="850" w:bottom="1134" w:left="1701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09" w:rsidRDefault="00572109" w:rsidP="001A4FD8">
      <w:pPr>
        <w:spacing w:after="0" w:line="240" w:lineRule="auto"/>
      </w:pPr>
      <w:r>
        <w:separator/>
      </w:r>
    </w:p>
  </w:endnote>
  <w:endnote w:type="continuationSeparator" w:id="0">
    <w:p w:rsidR="00572109" w:rsidRDefault="00572109" w:rsidP="001A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09" w:rsidRDefault="00572109" w:rsidP="001A4FD8">
      <w:pPr>
        <w:spacing w:after="0" w:line="240" w:lineRule="auto"/>
      </w:pPr>
      <w:r>
        <w:separator/>
      </w:r>
    </w:p>
  </w:footnote>
  <w:footnote w:type="continuationSeparator" w:id="0">
    <w:p w:rsidR="00572109" w:rsidRDefault="00572109" w:rsidP="001A4FD8">
      <w:pPr>
        <w:spacing w:after="0" w:line="240" w:lineRule="auto"/>
      </w:pPr>
      <w:r>
        <w:continuationSeparator/>
      </w:r>
    </w:p>
  </w:footnote>
  <w:footnote w:id="1">
    <w:p w:rsidR="00101512" w:rsidRDefault="00101512" w:rsidP="005E57FB">
      <w:pPr>
        <w:pStyle w:val="a4"/>
        <w:jc w:val="both"/>
      </w:pPr>
      <w:r w:rsidRPr="00D574F4">
        <w:rPr>
          <w:rStyle w:val="a6"/>
        </w:rPr>
        <w:footnoteRef/>
      </w:r>
      <w:r w:rsidRPr="00D574F4">
        <w:t xml:space="preserve"> </w:t>
      </w:r>
      <w:r>
        <w:t>П</w:t>
      </w:r>
      <w:r w:rsidRPr="00D574F4">
        <w:t>остановление Ад</w:t>
      </w:r>
      <w:r w:rsidR="00742858">
        <w:t>министрации города Иванова от 13.11.2018</w:t>
      </w:r>
      <w:r w:rsidRPr="00D574F4">
        <w:t xml:space="preserve"> </w:t>
      </w:r>
      <w:r>
        <w:t>№</w:t>
      </w:r>
      <w:r w:rsidR="00742858">
        <w:t xml:space="preserve"> 1494</w:t>
      </w:r>
      <w:r>
        <w:t xml:space="preserve"> «Об утверждении м</w:t>
      </w:r>
      <w:r w:rsidRPr="00D574F4">
        <w:t>униципальн</w:t>
      </w:r>
      <w:r>
        <w:t>ой</w:t>
      </w:r>
      <w:r w:rsidRPr="00D574F4">
        <w:t xml:space="preserve"> программ</w:t>
      </w:r>
      <w:r>
        <w:t>ы</w:t>
      </w:r>
      <w:r w:rsidRPr="00D574F4">
        <w:t xml:space="preserve"> </w:t>
      </w:r>
      <w:r>
        <w:t>города Иванова «</w:t>
      </w:r>
      <w:r w:rsidRPr="00D574F4">
        <w:t>Развитие инвестиционной деятельности и инновационной сферы в городе Иванове</w:t>
      </w:r>
      <w:r>
        <w:t>».</w:t>
      </w:r>
    </w:p>
  </w:footnote>
  <w:footnote w:id="2">
    <w:p w:rsidR="00101512" w:rsidRDefault="00101512" w:rsidP="00E03D6E">
      <w:pPr>
        <w:pStyle w:val="a4"/>
        <w:jc w:val="both"/>
      </w:pPr>
      <w:r>
        <w:rPr>
          <w:rStyle w:val="a6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">
    <w:p w:rsidR="00101512" w:rsidRDefault="00101512" w:rsidP="00A27B59">
      <w:pPr>
        <w:pStyle w:val="a4"/>
      </w:pPr>
      <w:r>
        <w:rPr>
          <w:rStyle w:val="a6"/>
        </w:rPr>
        <w:footnoteRef/>
      </w:r>
      <w:r>
        <w:t xml:space="preserve"> В соответствии с расчетом демографических показателей для оценки эффективности деятельности органо</w:t>
      </w:r>
      <w:r w:rsidR="00F158A8">
        <w:t>в местного самоуправления городск</w:t>
      </w:r>
      <w:r>
        <w:t>ого округа Иваново за 2019 год.</w:t>
      </w:r>
    </w:p>
  </w:footnote>
  <w:footnote w:id="4">
    <w:p w:rsidR="00101512" w:rsidRDefault="00101512" w:rsidP="00BA51E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6157F">
        <w:t>Постановление Правительства Ивановской области от 09.07.2013 № 279-п «Об утверждении государственной программы Ивановской области «Содействие занятости населения Ивановской области».</w:t>
      </w:r>
    </w:p>
  </w:footnote>
  <w:footnote w:id="5">
    <w:p w:rsidR="008034B1" w:rsidRPr="008034B1" w:rsidRDefault="00834884" w:rsidP="008034B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4B1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7428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города Иванова </w:t>
      </w:r>
      <w:r w:rsidR="008034B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13.11.2018 № 1489</w:t>
      </w:r>
      <w:r w:rsidR="008034B1" w:rsidRP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742858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муниципальной программы города Иванова «</w:t>
      </w:r>
      <w:r w:rsidR="008034B1" w:rsidRP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>Забота и поддержка»</w:t>
      </w:r>
      <w:r w:rsid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8034B1" w:rsidRP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834884" w:rsidRDefault="00834884" w:rsidP="00834884">
      <w:pPr>
        <w:pStyle w:val="a4"/>
        <w:jc w:val="both"/>
      </w:pPr>
    </w:p>
  </w:footnote>
  <w:footnote w:id="6">
    <w:p w:rsidR="008034B1" w:rsidRPr="00635A51" w:rsidRDefault="008034B1" w:rsidP="00635A5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4B1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>Муниципальная программа города Иванова «</w:t>
      </w:r>
      <w:r w:rsidRPr="008034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качественным жильем и услугами жилищно-коммунального хозяйства населения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</w:t>
      </w:r>
      <w:r w:rsidRP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>» утверждена постановлением Администрации гор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ода Иванова от 13.11.2018 № 1492</w:t>
      </w:r>
      <w:r w:rsidRPr="008034B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964807"/>
      <w:docPartObj>
        <w:docPartGallery w:val="Page Numbers (Top of Page)"/>
        <w:docPartUnique/>
      </w:docPartObj>
    </w:sdtPr>
    <w:sdtEndPr/>
    <w:sdtContent>
      <w:p w:rsidR="00101512" w:rsidRDefault="00101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F6">
          <w:rPr>
            <w:noProof/>
          </w:rPr>
          <w:t>82</w:t>
        </w:r>
        <w:r>
          <w:fldChar w:fldCharType="end"/>
        </w:r>
      </w:p>
    </w:sdtContent>
  </w:sdt>
  <w:p w:rsidR="00101512" w:rsidRDefault="001015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ADF"/>
    <w:multiLevelType w:val="multilevel"/>
    <w:tmpl w:val="2A464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401CFB"/>
    <w:multiLevelType w:val="hybridMultilevel"/>
    <w:tmpl w:val="5C408620"/>
    <w:lvl w:ilvl="0" w:tplc="D916A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5B0F"/>
    <w:multiLevelType w:val="hybridMultilevel"/>
    <w:tmpl w:val="BE6E1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793BD3"/>
    <w:multiLevelType w:val="hybridMultilevel"/>
    <w:tmpl w:val="B0925364"/>
    <w:lvl w:ilvl="0" w:tplc="0DA2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5439"/>
    <w:multiLevelType w:val="hybridMultilevel"/>
    <w:tmpl w:val="A72A8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B94F6B"/>
    <w:multiLevelType w:val="hybridMultilevel"/>
    <w:tmpl w:val="F74A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86C20"/>
    <w:multiLevelType w:val="hybridMultilevel"/>
    <w:tmpl w:val="900232E4"/>
    <w:lvl w:ilvl="0" w:tplc="19AEA1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FD2E8A2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A4CD7"/>
    <w:multiLevelType w:val="hybridMultilevel"/>
    <w:tmpl w:val="58DAF8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A44BD3"/>
    <w:multiLevelType w:val="hybridMultilevel"/>
    <w:tmpl w:val="1458F6CC"/>
    <w:lvl w:ilvl="0" w:tplc="80E43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1740"/>
    <w:multiLevelType w:val="multilevel"/>
    <w:tmpl w:val="4AC03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F151B45"/>
    <w:multiLevelType w:val="multilevel"/>
    <w:tmpl w:val="4AC03B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1472303"/>
    <w:multiLevelType w:val="hybridMultilevel"/>
    <w:tmpl w:val="C79AE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0E54EF"/>
    <w:multiLevelType w:val="hybridMultilevel"/>
    <w:tmpl w:val="4A3E8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2E544A"/>
    <w:multiLevelType w:val="hybridMultilevel"/>
    <w:tmpl w:val="9F2CC500"/>
    <w:lvl w:ilvl="0" w:tplc="19AEA12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1427"/>
    <w:multiLevelType w:val="hybridMultilevel"/>
    <w:tmpl w:val="9DCC0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C737F6"/>
    <w:multiLevelType w:val="hybridMultilevel"/>
    <w:tmpl w:val="08D4FFB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B8028B4"/>
    <w:multiLevelType w:val="hybridMultilevel"/>
    <w:tmpl w:val="DA82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741AD"/>
    <w:multiLevelType w:val="multilevel"/>
    <w:tmpl w:val="9CE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2"/>
  </w:num>
  <w:num w:numId="5">
    <w:abstractNumId w:val="15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B"/>
    <w:rsid w:val="000060A3"/>
    <w:rsid w:val="000112A0"/>
    <w:rsid w:val="00015497"/>
    <w:rsid w:val="00015EA5"/>
    <w:rsid w:val="00020C7B"/>
    <w:rsid w:val="00027495"/>
    <w:rsid w:val="00031356"/>
    <w:rsid w:val="00031AFC"/>
    <w:rsid w:val="000339E8"/>
    <w:rsid w:val="000343A5"/>
    <w:rsid w:val="00035530"/>
    <w:rsid w:val="00040531"/>
    <w:rsid w:val="00043A06"/>
    <w:rsid w:val="00043B0D"/>
    <w:rsid w:val="00044062"/>
    <w:rsid w:val="0004469E"/>
    <w:rsid w:val="00046995"/>
    <w:rsid w:val="000500E0"/>
    <w:rsid w:val="00050E2F"/>
    <w:rsid w:val="0005195F"/>
    <w:rsid w:val="00054097"/>
    <w:rsid w:val="000551E6"/>
    <w:rsid w:val="00057392"/>
    <w:rsid w:val="000575F6"/>
    <w:rsid w:val="000651B5"/>
    <w:rsid w:val="00070536"/>
    <w:rsid w:val="000705AF"/>
    <w:rsid w:val="000717F3"/>
    <w:rsid w:val="00086C6F"/>
    <w:rsid w:val="00087938"/>
    <w:rsid w:val="0009478F"/>
    <w:rsid w:val="000960B1"/>
    <w:rsid w:val="000B1E62"/>
    <w:rsid w:val="000B5DA0"/>
    <w:rsid w:val="000C2A5E"/>
    <w:rsid w:val="000C3E07"/>
    <w:rsid w:val="000D5FD1"/>
    <w:rsid w:val="000E54CE"/>
    <w:rsid w:val="000E7CE2"/>
    <w:rsid w:val="000F6BBA"/>
    <w:rsid w:val="000F7C43"/>
    <w:rsid w:val="00100459"/>
    <w:rsid w:val="00100E08"/>
    <w:rsid w:val="00101512"/>
    <w:rsid w:val="001032A7"/>
    <w:rsid w:val="00103EBD"/>
    <w:rsid w:val="001115AA"/>
    <w:rsid w:val="001245D4"/>
    <w:rsid w:val="00126A60"/>
    <w:rsid w:val="00142D0D"/>
    <w:rsid w:val="00146AFF"/>
    <w:rsid w:val="00146DDB"/>
    <w:rsid w:val="00147F08"/>
    <w:rsid w:val="00151CE7"/>
    <w:rsid w:val="001572C1"/>
    <w:rsid w:val="001573EC"/>
    <w:rsid w:val="00165744"/>
    <w:rsid w:val="00165E04"/>
    <w:rsid w:val="00166E3E"/>
    <w:rsid w:val="00192F31"/>
    <w:rsid w:val="00195FC6"/>
    <w:rsid w:val="001A1BA0"/>
    <w:rsid w:val="001A4FD8"/>
    <w:rsid w:val="001B3C57"/>
    <w:rsid w:val="001B3EE5"/>
    <w:rsid w:val="001B6D2C"/>
    <w:rsid w:val="001B70AA"/>
    <w:rsid w:val="001B725E"/>
    <w:rsid w:val="001C2053"/>
    <w:rsid w:val="001C2C1C"/>
    <w:rsid w:val="001E13D7"/>
    <w:rsid w:val="001E2784"/>
    <w:rsid w:val="001E6824"/>
    <w:rsid w:val="001E703E"/>
    <w:rsid w:val="001F0B53"/>
    <w:rsid w:val="001F30CE"/>
    <w:rsid w:val="001F4CFD"/>
    <w:rsid w:val="001F5AD4"/>
    <w:rsid w:val="001F5DFE"/>
    <w:rsid w:val="00202D2A"/>
    <w:rsid w:val="002042D1"/>
    <w:rsid w:val="00206F86"/>
    <w:rsid w:val="00212CA4"/>
    <w:rsid w:val="00220A5D"/>
    <w:rsid w:val="00221708"/>
    <w:rsid w:val="0022487F"/>
    <w:rsid w:val="0022706E"/>
    <w:rsid w:val="002375A6"/>
    <w:rsid w:val="00240435"/>
    <w:rsid w:val="00241A28"/>
    <w:rsid w:val="00241E35"/>
    <w:rsid w:val="00244B74"/>
    <w:rsid w:val="00245519"/>
    <w:rsid w:val="002465A4"/>
    <w:rsid w:val="00246F52"/>
    <w:rsid w:val="0024797C"/>
    <w:rsid w:val="002508ED"/>
    <w:rsid w:val="0025237C"/>
    <w:rsid w:val="00255073"/>
    <w:rsid w:val="00260CA7"/>
    <w:rsid w:val="0026178F"/>
    <w:rsid w:val="00261C68"/>
    <w:rsid w:val="0027222C"/>
    <w:rsid w:val="00274B93"/>
    <w:rsid w:val="002844F9"/>
    <w:rsid w:val="0028730A"/>
    <w:rsid w:val="002915CD"/>
    <w:rsid w:val="00291D3F"/>
    <w:rsid w:val="002A209A"/>
    <w:rsid w:val="002B3375"/>
    <w:rsid w:val="002B6D09"/>
    <w:rsid w:val="002B6E0F"/>
    <w:rsid w:val="002C38F4"/>
    <w:rsid w:val="002C3920"/>
    <w:rsid w:val="002D0790"/>
    <w:rsid w:val="002D2B85"/>
    <w:rsid w:val="002E02DF"/>
    <w:rsid w:val="002E716C"/>
    <w:rsid w:val="002F2A00"/>
    <w:rsid w:val="0030781B"/>
    <w:rsid w:val="003102E3"/>
    <w:rsid w:val="00310FAB"/>
    <w:rsid w:val="00315F1C"/>
    <w:rsid w:val="00317308"/>
    <w:rsid w:val="0032197C"/>
    <w:rsid w:val="0033063B"/>
    <w:rsid w:val="00332065"/>
    <w:rsid w:val="00332493"/>
    <w:rsid w:val="00342C56"/>
    <w:rsid w:val="0034797A"/>
    <w:rsid w:val="0035289F"/>
    <w:rsid w:val="00361701"/>
    <w:rsid w:val="00372A42"/>
    <w:rsid w:val="003929BF"/>
    <w:rsid w:val="003A009D"/>
    <w:rsid w:val="003B0EA6"/>
    <w:rsid w:val="003B2A53"/>
    <w:rsid w:val="003C067D"/>
    <w:rsid w:val="003C18F6"/>
    <w:rsid w:val="003C1BE3"/>
    <w:rsid w:val="003C39E8"/>
    <w:rsid w:val="003C50DD"/>
    <w:rsid w:val="003C6D85"/>
    <w:rsid w:val="003D18DF"/>
    <w:rsid w:val="003D2A72"/>
    <w:rsid w:val="003D391D"/>
    <w:rsid w:val="003E0AC1"/>
    <w:rsid w:val="003E36BA"/>
    <w:rsid w:val="003E403E"/>
    <w:rsid w:val="003E486D"/>
    <w:rsid w:val="003E51E0"/>
    <w:rsid w:val="003F0EC4"/>
    <w:rsid w:val="003F1C2B"/>
    <w:rsid w:val="003F37C1"/>
    <w:rsid w:val="003F4580"/>
    <w:rsid w:val="003F7E64"/>
    <w:rsid w:val="00401E9B"/>
    <w:rsid w:val="004026F2"/>
    <w:rsid w:val="00406C99"/>
    <w:rsid w:val="004107D1"/>
    <w:rsid w:val="00414E38"/>
    <w:rsid w:val="004165C7"/>
    <w:rsid w:val="004208EC"/>
    <w:rsid w:val="004219A4"/>
    <w:rsid w:val="00424B2D"/>
    <w:rsid w:val="00432C1E"/>
    <w:rsid w:val="0043385A"/>
    <w:rsid w:val="00434917"/>
    <w:rsid w:val="00437EE5"/>
    <w:rsid w:val="004452C1"/>
    <w:rsid w:val="004453AE"/>
    <w:rsid w:val="004472F3"/>
    <w:rsid w:val="004523A4"/>
    <w:rsid w:val="004566AF"/>
    <w:rsid w:val="004573A5"/>
    <w:rsid w:val="00470EDC"/>
    <w:rsid w:val="0047572F"/>
    <w:rsid w:val="00477632"/>
    <w:rsid w:val="00477AB9"/>
    <w:rsid w:val="00484B13"/>
    <w:rsid w:val="004864F4"/>
    <w:rsid w:val="00487179"/>
    <w:rsid w:val="00494ADB"/>
    <w:rsid w:val="00494BDE"/>
    <w:rsid w:val="004A280B"/>
    <w:rsid w:val="004A30F9"/>
    <w:rsid w:val="004A3EA7"/>
    <w:rsid w:val="004B3D96"/>
    <w:rsid w:val="004C7373"/>
    <w:rsid w:val="004D3CDB"/>
    <w:rsid w:val="004D5D0E"/>
    <w:rsid w:val="004E0D64"/>
    <w:rsid w:val="004F074F"/>
    <w:rsid w:val="005022CF"/>
    <w:rsid w:val="00504F3C"/>
    <w:rsid w:val="005050D7"/>
    <w:rsid w:val="005062F9"/>
    <w:rsid w:val="00506C42"/>
    <w:rsid w:val="0050786F"/>
    <w:rsid w:val="00510A16"/>
    <w:rsid w:val="00522217"/>
    <w:rsid w:val="00530689"/>
    <w:rsid w:val="00533CB0"/>
    <w:rsid w:val="005346D5"/>
    <w:rsid w:val="00541BD6"/>
    <w:rsid w:val="00543C63"/>
    <w:rsid w:val="00547257"/>
    <w:rsid w:val="005541DD"/>
    <w:rsid w:val="005643CE"/>
    <w:rsid w:val="005643E5"/>
    <w:rsid w:val="00565FEC"/>
    <w:rsid w:val="00567304"/>
    <w:rsid w:val="005678F9"/>
    <w:rsid w:val="00571712"/>
    <w:rsid w:val="00572109"/>
    <w:rsid w:val="00572DE0"/>
    <w:rsid w:val="005733A5"/>
    <w:rsid w:val="005926EF"/>
    <w:rsid w:val="00592E60"/>
    <w:rsid w:val="005A0160"/>
    <w:rsid w:val="005A343D"/>
    <w:rsid w:val="005A3E2B"/>
    <w:rsid w:val="005A50AA"/>
    <w:rsid w:val="005A5C33"/>
    <w:rsid w:val="005A75E6"/>
    <w:rsid w:val="005B0D51"/>
    <w:rsid w:val="005B3575"/>
    <w:rsid w:val="005B5464"/>
    <w:rsid w:val="005B719E"/>
    <w:rsid w:val="005C475D"/>
    <w:rsid w:val="005C74CC"/>
    <w:rsid w:val="005C7D92"/>
    <w:rsid w:val="005E133E"/>
    <w:rsid w:val="005E57FB"/>
    <w:rsid w:val="005E5C93"/>
    <w:rsid w:val="005E63B1"/>
    <w:rsid w:val="005F2E4E"/>
    <w:rsid w:val="005F6F6D"/>
    <w:rsid w:val="005F7D79"/>
    <w:rsid w:val="006073FA"/>
    <w:rsid w:val="006108D6"/>
    <w:rsid w:val="00612755"/>
    <w:rsid w:val="00612F57"/>
    <w:rsid w:val="00614A09"/>
    <w:rsid w:val="00616258"/>
    <w:rsid w:val="00616993"/>
    <w:rsid w:val="00634984"/>
    <w:rsid w:val="00635A51"/>
    <w:rsid w:val="00640D5F"/>
    <w:rsid w:val="006502F2"/>
    <w:rsid w:val="0065363B"/>
    <w:rsid w:val="00655440"/>
    <w:rsid w:val="00655E78"/>
    <w:rsid w:val="00656F07"/>
    <w:rsid w:val="00673C85"/>
    <w:rsid w:val="00674937"/>
    <w:rsid w:val="00675E7F"/>
    <w:rsid w:val="00685327"/>
    <w:rsid w:val="006A0BD8"/>
    <w:rsid w:val="006A1BBE"/>
    <w:rsid w:val="006A7EE3"/>
    <w:rsid w:val="006B1BDE"/>
    <w:rsid w:val="006D0274"/>
    <w:rsid w:val="006E29FC"/>
    <w:rsid w:val="006E51AB"/>
    <w:rsid w:val="006F04B4"/>
    <w:rsid w:val="006F0EAD"/>
    <w:rsid w:val="006F2312"/>
    <w:rsid w:val="006F34D0"/>
    <w:rsid w:val="006F49FA"/>
    <w:rsid w:val="006F5F36"/>
    <w:rsid w:val="006F6832"/>
    <w:rsid w:val="00701C37"/>
    <w:rsid w:val="00703043"/>
    <w:rsid w:val="007049F8"/>
    <w:rsid w:val="00715B7A"/>
    <w:rsid w:val="007267E8"/>
    <w:rsid w:val="00730D5A"/>
    <w:rsid w:val="007312E6"/>
    <w:rsid w:val="00735609"/>
    <w:rsid w:val="00742858"/>
    <w:rsid w:val="00742FD4"/>
    <w:rsid w:val="00753A70"/>
    <w:rsid w:val="00757C15"/>
    <w:rsid w:val="00760389"/>
    <w:rsid w:val="00760C56"/>
    <w:rsid w:val="00762E16"/>
    <w:rsid w:val="007672DE"/>
    <w:rsid w:val="00770D80"/>
    <w:rsid w:val="00771AD9"/>
    <w:rsid w:val="00774D8F"/>
    <w:rsid w:val="00780A3D"/>
    <w:rsid w:val="00782AA4"/>
    <w:rsid w:val="0078452A"/>
    <w:rsid w:val="00785791"/>
    <w:rsid w:val="0079110B"/>
    <w:rsid w:val="00795CFD"/>
    <w:rsid w:val="007977A6"/>
    <w:rsid w:val="007A1301"/>
    <w:rsid w:val="007A5A57"/>
    <w:rsid w:val="007A5DE9"/>
    <w:rsid w:val="007B2D96"/>
    <w:rsid w:val="007B3906"/>
    <w:rsid w:val="007B5861"/>
    <w:rsid w:val="007B66A0"/>
    <w:rsid w:val="007C11F9"/>
    <w:rsid w:val="007C2EDB"/>
    <w:rsid w:val="007C58E1"/>
    <w:rsid w:val="007C6223"/>
    <w:rsid w:val="007C7CC8"/>
    <w:rsid w:val="007D2E12"/>
    <w:rsid w:val="007D5EBD"/>
    <w:rsid w:val="007D75E0"/>
    <w:rsid w:val="007F548E"/>
    <w:rsid w:val="007F56D8"/>
    <w:rsid w:val="007F7832"/>
    <w:rsid w:val="007F7966"/>
    <w:rsid w:val="008034B1"/>
    <w:rsid w:val="008038B5"/>
    <w:rsid w:val="008047B3"/>
    <w:rsid w:val="00812E50"/>
    <w:rsid w:val="00814685"/>
    <w:rsid w:val="00815CC5"/>
    <w:rsid w:val="008168CC"/>
    <w:rsid w:val="00817226"/>
    <w:rsid w:val="008259C3"/>
    <w:rsid w:val="00834884"/>
    <w:rsid w:val="00836E28"/>
    <w:rsid w:val="00837867"/>
    <w:rsid w:val="008422F7"/>
    <w:rsid w:val="0085458E"/>
    <w:rsid w:val="008559E1"/>
    <w:rsid w:val="008719CA"/>
    <w:rsid w:val="00874BAB"/>
    <w:rsid w:val="008760A1"/>
    <w:rsid w:val="00876F9A"/>
    <w:rsid w:val="008818A0"/>
    <w:rsid w:val="00890310"/>
    <w:rsid w:val="008917ED"/>
    <w:rsid w:val="00893422"/>
    <w:rsid w:val="008956FC"/>
    <w:rsid w:val="008A6D2E"/>
    <w:rsid w:val="008B1227"/>
    <w:rsid w:val="008B7271"/>
    <w:rsid w:val="008C019C"/>
    <w:rsid w:val="008C1667"/>
    <w:rsid w:val="008C2C83"/>
    <w:rsid w:val="008C6C37"/>
    <w:rsid w:val="008D3921"/>
    <w:rsid w:val="008D46C8"/>
    <w:rsid w:val="008D6FA0"/>
    <w:rsid w:val="008F2B0C"/>
    <w:rsid w:val="008F5932"/>
    <w:rsid w:val="00902FCE"/>
    <w:rsid w:val="00905F30"/>
    <w:rsid w:val="00905FD1"/>
    <w:rsid w:val="00906FDB"/>
    <w:rsid w:val="0091550B"/>
    <w:rsid w:val="00922159"/>
    <w:rsid w:val="009262D8"/>
    <w:rsid w:val="0092784F"/>
    <w:rsid w:val="00932635"/>
    <w:rsid w:val="009341A6"/>
    <w:rsid w:val="009345A1"/>
    <w:rsid w:val="009357E3"/>
    <w:rsid w:val="00937A61"/>
    <w:rsid w:val="00943358"/>
    <w:rsid w:val="00943388"/>
    <w:rsid w:val="009530ED"/>
    <w:rsid w:val="00953CC1"/>
    <w:rsid w:val="00953E26"/>
    <w:rsid w:val="00982E69"/>
    <w:rsid w:val="0098363F"/>
    <w:rsid w:val="009839CD"/>
    <w:rsid w:val="00984B67"/>
    <w:rsid w:val="00992E6B"/>
    <w:rsid w:val="009A4A15"/>
    <w:rsid w:val="009A51CF"/>
    <w:rsid w:val="009A7AE7"/>
    <w:rsid w:val="009A7CA9"/>
    <w:rsid w:val="009B02B1"/>
    <w:rsid w:val="009B7413"/>
    <w:rsid w:val="009B76BD"/>
    <w:rsid w:val="009C166E"/>
    <w:rsid w:val="009C3120"/>
    <w:rsid w:val="009C68D4"/>
    <w:rsid w:val="009D06D4"/>
    <w:rsid w:val="009D21D0"/>
    <w:rsid w:val="009D5EC4"/>
    <w:rsid w:val="009D6049"/>
    <w:rsid w:val="009F11AC"/>
    <w:rsid w:val="009F1549"/>
    <w:rsid w:val="009F22FE"/>
    <w:rsid w:val="00A032D5"/>
    <w:rsid w:val="00A03818"/>
    <w:rsid w:val="00A0429F"/>
    <w:rsid w:val="00A0722C"/>
    <w:rsid w:val="00A12B74"/>
    <w:rsid w:val="00A15854"/>
    <w:rsid w:val="00A27B59"/>
    <w:rsid w:val="00A3332E"/>
    <w:rsid w:val="00A36D91"/>
    <w:rsid w:val="00A36E2E"/>
    <w:rsid w:val="00A418C1"/>
    <w:rsid w:val="00A45844"/>
    <w:rsid w:val="00A53226"/>
    <w:rsid w:val="00A56AA9"/>
    <w:rsid w:val="00A630FE"/>
    <w:rsid w:val="00A63EFD"/>
    <w:rsid w:val="00A70F7E"/>
    <w:rsid w:val="00A71E6F"/>
    <w:rsid w:val="00A759E6"/>
    <w:rsid w:val="00A8159D"/>
    <w:rsid w:val="00A84E59"/>
    <w:rsid w:val="00A851DE"/>
    <w:rsid w:val="00A87A52"/>
    <w:rsid w:val="00A933A9"/>
    <w:rsid w:val="00A93E35"/>
    <w:rsid w:val="00AA1052"/>
    <w:rsid w:val="00AA536C"/>
    <w:rsid w:val="00AA679B"/>
    <w:rsid w:val="00AA6D3A"/>
    <w:rsid w:val="00AB2ECE"/>
    <w:rsid w:val="00AC4960"/>
    <w:rsid w:val="00AC4FA5"/>
    <w:rsid w:val="00AD629A"/>
    <w:rsid w:val="00AD7A8F"/>
    <w:rsid w:val="00AE20CA"/>
    <w:rsid w:val="00AE71FF"/>
    <w:rsid w:val="00AF287F"/>
    <w:rsid w:val="00B15764"/>
    <w:rsid w:val="00B22DE0"/>
    <w:rsid w:val="00B25176"/>
    <w:rsid w:val="00B25502"/>
    <w:rsid w:val="00B275D6"/>
    <w:rsid w:val="00B27E23"/>
    <w:rsid w:val="00B317B3"/>
    <w:rsid w:val="00B34655"/>
    <w:rsid w:val="00B3723E"/>
    <w:rsid w:val="00B37EA1"/>
    <w:rsid w:val="00B42057"/>
    <w:rsid w:val="00B46D08"/>
    <w:rsid w:val="00B52D43"/>
    <w:rsid w:val="00B60F48"/>
    <w:rsid w:val="00B6230E"/>
    <w:rsid w:val="00B75F26"/>
    <w:rsid w:val="00B77724"/>
    <w:rsid w:val="00B954CD"/>
    <w:rsid w:val="00B95CCC"/>
    <w:rsid w:val="00BA51E6"/>
    <w:rsid w:val="00BC47E9"/>
    <w:rsid w:val="00BC7A3A"/>
    <w:rsid w:val="00BD39C8"/>
    <w:rsid w:val="00BD62ED"/>
    <w:rsid w:val="00BE15A9"/>
    <w:rsid w:val="00BE7B93"/>
    <w:rsid w:val="00BF34E5"/>
    <w:rsid w:val="00BF455A"/>
    <w:rsid w:val="00BF58C0"/>
    <w:rsid w:val="00BF60FE"/>
    <w:rsid w:val="00BF6B14"/>
    <w:rsid w:val="00C02266"/>
    <w:rsid w:val="00C12D33"/>
    <w:rsid w:val="00C14626"/>
    <w:rsid w:val="00C21ADA"/>
    <w:rsid w:val="00C2735B"/>
    <w:rsid w:val="00C27494"/>
    <w:rsid w:val="00C3161B"/>
    <w:rsid w:val="00C33203"/>
    <w:rsid w:val="00C356A6"/>
    <w:rsid w:val="00C37018"/>
    <w:rsid w:val="00C377B4"/>
    <w:rsid w:val="00C56095"/>
    <w:rsid w:val="00C67112"/>
    <w:rsid w:val="00C677E2"/>
    <w:rsid w:val="00C67B3C"/>
    <w:rsid w:val="00C758DA"/>
    <w:rsid w:val="00C75E92"/>
    <w:rsid w:val="00C77328"/>
    <w:rsid w:val="00C779D6"/>
    <w:rsid w:val="00C83DDE"/>
    <w:rsid w:val="00C9447B"/>
    <w:rsid w:val="00C94D33"/>
    <w:rsid w:val="00C94F6B"/>
    <w:rsid w:val="00CA6ECA"/>
    <w:rsid w:val="00CB1419"/>
    <w:rsid w:val="00CB4452"/>
    <w:rsid w:val="00CC4C4D"/>
    <w:rsid w:val="00CC6A9D"/>
    <w:rsid w:val="00CD3742"/>
    <w:rsid w:val="00CD4967"/>
    <w:rsid w:val="00CE6F44"/>
    <w:rsid w:val="00CF01F1"/>
    <w:rsid w:val="00CF616D"/>
    <w:rsid w:val="00CF66D0"/>
    <w:rsid w:val="00CF78FB"/>
    <w:rsid w:val="00D02F6A"/>
    <w:rsid w:val="00D035EE"/>
    <w:rsid w:val="00D1086B"/>
    <w:rsid w:val="00D12AD9"/>
    <w:rsid w:val="00D1495F"/>
    <w:rsid w:val="00D271C7"/>
    <w:rsid w:val="00D33B0A"/>
    <w:rsid w:val="00D46F88"/>
    <w:rsid w:val="00D47BEC"/>
    <w:rsid w:val="00D50D13"/>
    <w:rsid w:val="00D54F2F"/>
    <w:rsid w:val="00D57F4D"/>
    <w:rsid w:val="00D62160"/>
    <w:rsid w:val="00D631B1"/>
    <w:rsid w:val="00D6647E"/>
    <w:rsid w:val="00D70106"/>
    <w:rsid w:val="00D74E45"/>
    <w:rsid w:val="00D75E40"/>
    <w:rsid w:val="00D80946"/>
    <w:rsid w:val="00D8250D"/>
    <w:rsid w:val="00D8256C"/>
    <w:rsid w:val="00D869DA"/>
    <w:rsid w:val="00D90812"/>
    <w:rsid w:val="00D92A1F"/>
    <w:rsid w:val="00D93CE8"/>
    <w:rsid w:val="00DA02A6"/>
    <w:rsid w:val="00DA044A"/>
    <w:rsid w:val="00DA5462"/>
    <w:rsid w:val="00DB3233"/>
    <w:rsid w:val="00DB7395"/>
    <w:rsid w:val="00DC1162"/>
    <w:rsid w:val="00DC2A0F"/>
    <w:rsid w:val="00DC569F"/>
    <w:rsid w:val="00DC6DC7"/>
    <w:rsid w:val="00DD26E4"/>
    <w:rsid w:val="00DD29DC"/>
    <w:rsid w:val="00DD3F10"/>
    <w:rsid w:val="00DD687B"/>
    <w:rsid w:val="00DE5E5F"/>
    <w:rsid w:val="00DE7638"/>
    <w:rsid w:val="00DF2F16"/>
    <w:rsid w:val="00DF41E5"/>
    <w:rsid w:val="00E002FA"/>
    <w:rsid w:val="00E03D6E"/>
    <w:rsid w:val="00E04AC9"/>
    <w:rsid w:val="00E111D1"/>
    <w:rsid w:val="00E16135"/>
    <w:rsid w:val="00E20D2E"/>
    <w:rsid w:val="00E236C9"/>
    <w:rsid w:val="00E25DF7"/>
    <w:rsid w:val="00E30FC0"/>
    <w:rsid w:val="00E31CF6"/>
    <w:rsid w:val="00E355DE"/>
    <w:rsid w:val="00E4450F"/>
    <w:rsid w:val="00E51CEF"/>
    <w:rsid w:val="00E51DEE"/>
    <w:rsid w:val="00E57825"/>
    <w:rsid w:val="00E657E7"/>
    <w:rsid w:val="00E74886"/>
    <w:rsid w:val="00E755CD"/>
    <w:rsid w:val="00E829BE"/>
    <w:rsid w:val="00E84E80"/>
    <w:rsid w:val="00E85F2E"/>
    <w:rsid w:val="00E96AAE"/>
    <w:rsid w:val="00E97295"/>
    <w:rsid w:val="00EA09F7"/>
    <w:rsid w:val="00EA33B5"/>
    <w:rsid w:val="00EB3AE6"/>
    <w:rsid w:val="00EB68EB"/>
    <w:rsid w:val="00EB695B"/>
    <w:rsid w:val="00EC0767"/>
    <w:rsid w:val="00EC1501"/>
    <w:rsid w:val="00EC1A5D"/>
    <w:rsid w:val="00ED3BB2"/>
    <w:rsid w:val="00ED51E3"/>
    <w:rsid w:val="00EE08FD"/>
    <w:rsid w:val="00EE4845"/>
    <w:rsid w:val="00EF681A"/>
    <w:rsid w:val="00F00CE7"/>
    <w:rsid w:val="00F0412F"/>
    <w:rsid w:val="00F158A8"/>
    <w:rsid w:val="00F218EE"/>
    <w:rsid w:val="00F22201"/>
    <w:rsid w:val="00F224BF"/>
    <w:rsid w:val="00F23BBD"/>
    <w:rsid w:val="00F24A01"/>
    <w:rsid w:val="00F2782A"/>
    <w:rsid w:val="00F418FE"/>
    <w:rsid w:val="00F41E5B"/>
    <w:rsid w:val="00F43CE3"/>
    <w:rsid w:val="00F4724D"/>
    <w:rsid w:val="00F50DEC"/>
    <w:rsid w:val="00F56B05"/>
    <w:rsid w:val="00F72343"/>
    <w:rsid w:val="00F7437C"/>
    <w:rsid w:val="00F75659"/>
    <w:rsid w:val="00F75970"/>
    <w:rsid w:val="00F77F59"/>
    <w:rsid w:val="00F80142"/>
    <w:rsid w:val="00F807C6"/>
    <w:rsid w:val="00F8507B"/>
    <w:rsid w:val="00F913E9"/>
    <w:rsid w:val="00FA1066"/>
    <w:rsid w:val="00FA1A4B"/>
    <w:rsid w:val="00FA3F3A"/>
    <w:rsid w:val="00FB051B"/>
    <w:rsid w:val="00FB1BF0"/>
    <w:rsid w:val="00FB6BAF"/>
    <w:rsid w:val="00FC5706"/>
    <w:rsid w:val="00FC7E4A"/>
    <w:rsid w:val="00FE023A"/>
    <w:rsid w:val="00FE49F9"/>
    <w:rsid w:val="00FE7C5A"/>
    <w:rsid w:val="00FF0F84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A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A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A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iPriority w:val="99"/>
    <w:unhideWhenUsed/>
    <w:rsid w:val="001A4FD8"/>
    <w:rPr>
      <w:vertAlign w:val="superscript"/>
    </w:rPr>
  </w:style>
  <w:style w:type="paragraph" w:styleId="a7">
    <w:name w:val="Normal (Web)"/>
    <w:basedOn w:val="a"/>
    <w:link w:val="a8"/>
    <w:uiPriority w:val="99"/>
    <w:unhideWhenUsed/>
    <w:rsid w:val="00315F1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77AB9"/>
    <w:rPr>
      <w:strike w:val="0"/>
      <w:dstrike w:val="0"/>
      <w:color w:val="0066CC"/>
      <w:u w:val="none"/>
      <w:effect w:val="none"/>
    </w:rPr>
  </w:style>
  <w:style w:type="paragraph" w:styleId="aa">
    <w:name w:val="No Spacing"/>
    <w:link w:val="ab"/>
    <w:uiPriority w:val="1"/>
    <w:qFormat/>
    <w:rsid w:val="00DD3F1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b">
    <w:name w:val="Без интервала Знак"/>
    <w:basedOn w:val="a0"/>
    <w:link w:val="aa"/>
    <w:uiPriority w:val="1"/>
    <w:rsid w:val="00DD3F10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DD3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7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2C56"/>
  </w:style>
  <w:style w:type="paragraph" w:styleId="ae">
    <w:name w:val="footer"/>
    <w:basedOn w:val="a"/>
    <w:link w:val="af"/>
    <w:uiPriority w:val="99"/>
    <w:unhideWhenUsed/>
    <w:rsid w:val="003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2C56"/>
  </w:style>
  <w:style w:type="character" w:customStyle="1" w:styleId="ConsPlusNormal0">
    <w:name w:val="ConsPlusNormal Знак"/>
    <w:link w:val="ConsPlusNormal"/>
    <w:locked/>
    <w:rsid w:val="001B3EE5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5A5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5A57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B95CCC"/>
  </w:style>
  <w:style w:type="character" w:customStyle="1" w:styleId="a8">
    <w:name w:val="Обычный (веб) Знак"/>
    <w:link w:val="a7"/>
    <w:uiPriority w:val="99"/>
    <w:rsid w:val="00C75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uiPriority w:val="99"/>
    <w:rsid w:val="008D6FA0"/>
    <w:pPr>
      <w:spacing w:line="241" w:lineRule="atLeast"/>
    </w:pPr>
    <w:rPr>
      <w:rFonts w:ascii="Minion Pro" w:hAnsi="Minion Pro" w:cstheme="minorBidi"/>
      <w:color w:val="auto"/>
    </w:rPr>
  </w:style>
  <w:style w:type="character" w:customStyle="1" w:styleId="A15">
    <w:name w:val="A15"/>
    <w:uiPriority w:val="99"/>
    <w:rsid w:val="008D6FA0"/>
    <w:rPr>
      <w:rFonts w:cs="Minion Pro"/>
      <w:color w:val="000000"/>
      <w:sz w:val="66"/>
      <w:szCs w:val="66"/>
    </w:rPr>
  </w:style>
  <w:style w:type="paragraph" w:styleId="af0">
    <w:name w:val="Balloon Text"/>
    <w:basedOn w:val="a"/>
    <w:link w:val="af1"/>
    <w:uiPriority w:val="99"/>
    <w:semiHidden/>
    <w:unhideWhenUsed/>
    <w:rsid w:val="00D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647E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E49F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49F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49F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49F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49F9"/>
    <w:rPr>
      <w:b/>
      <w:bCs/>
      <w:sz w:val="20"/>
      <w:szCs w:val="20"/>
    </w:rPr>
  </w:style>
  <w:style w:type="paragraph" w:customStyle="1" w:styleId="formattext">
    <w:name w:val="formattext"/>
    <w:basedOn w:val="a"/>
    <w:rsid w:val="007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0060A3"/>
    <w:rPr>
      <w:b/>
      <w:bCs/>
    </w:rPr>
  </w:style>
  <w:style w:type="character" w:customStyle="1" w:styleId="extended-textfull">
    <w:name w:val="extended-text__full"/>
    <w:basedOn w:val="a0"/>
    <w:rsid w:val="00AA6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A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A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A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iPriority w:val="99"/>
    <w:unhideWhenUsed/>
    <w:rsid w:val="001A4FD8"/>
    <w:rPr>
      <w:vertAlign w:val="superscript"/>
    </w:rPr>
  </w:style>
  <w:style w:type="paragraph" w:styleId="a7">
    <w:name w:val="Normal (Web)"/>
    <w:basedOn w:val="a"/>
    <w:link w:val="a8"/>
    <w:uiPriority w:val="99"/>
    <w:unhideWhenUsed/>
    <w:rsid w:val="00315F1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77AB9"/>
    <w:rPr>
      <w:strike w:val="0"/>
      <w:dstrike w:val="0"/>
      <w:color w:val="0066CC"/>
      <w:u w:val="none"/>
      <w:effect w:val="none"/>
    </w:rPr>
  </w:style>
  <w:style w:type="paragraph" w:styleId="aa">
    <w:name w:val="No Spacing"/>
    <w:link w:val="ab"/>
    <w:uiPriority w:val="1"/>
    <w:qFormat/>
    <w:rsid w:val="00DD3F1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b">
    <w:name w:val="Без интервала Знак"/>
    <w:basedOn w:val="a0"/>
    <w:link w:val="aa"/>
    <w:uiPriority w:val="1"/>
    <w:rsid w:val="00DD3F10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DD3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7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2C56"/>
  </w:style>
  <w:style w:type="paragraph" w:styleId="ae">
    <w:name w:val="footer"/>
    <w:basedOn w:val="a"/>
    <w:link w:val="af"/>
    <w:uiPriority w:val="99"/>
    <w:unhideWhenUsed/>
    <w:rsid w:val="003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2C56"/>
  </w:style>
  <w:style w:type="character" w:customStyle="1" w:styleId="ConsPlusNormal0">
    <w:name w:val="ConsPlusNormal Знак"/>
    <w:link w:val="ConsPlusNormal"/>
    <w:locked/>
    <w:rsid w:val="001B3EE5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5A5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5A57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B95CCC"/>
  </w:style>
  <w:style w:type="character" w:customStyle="1" w:styleId="a8">
    <w:name w:val="Обычный (веб) Знак"/>
    <w:link w:val="a7"/>
    <w:uiPriority w:val="99"/>
    <w:rsid w:val="00C75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uiPriority w:val="99"/>
    <w:rsid w:val="008D6FA0"/>
    <w:pPr>
      <w:spacing w:line="241" w:lineRule="atLeast"/>
    </w:pPr>
    <w:rPr>
      <w:rFonts w:ascii="Minion Pro" w:hAnsi="Minion Pro" w:cstheme="minorBidi"/>
      <w:color w:val="auto"/>
    </w:rPr>
  </w:style>
  <w:style w:type="character" w:customStyle="1" w:styleId="A15">
    <w:name w:val="A15"/>
    <w:uiPriority w:val="99"/>
    <w:rsid w:val="008D6FA0"/>
    <w:rPr>
      <w:rFonts w:cs="Minion Pro"/>
      <w:color w:val="000000"/>
      <w:sz w:val="66"/>
      <w:szCs w:val="66"/>
    </w:rPr>
  </w:style>
  <w:style w:type="paragraph" w:styleId="af0">
    <w:name w:val="Balloon Text"/>
    <w:basedOn w:val="a"/>
    <w:link w:val="af1"/>
    <w:uiPriority w:val="99"/>
    <w:semiHidden/>
    <w:unhideWhenUsed/>
    <w:rsid w:val="00D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647E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E49F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49F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49F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49F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49F9"/>
    <w:rPr>
      <w:b/>
      <w:bCs/>
      <w:sz w:val="20"/>
      <w:szCs w:val="20"/>
    </w:rPr>
  </w:style>
  <w:style w:type="paragraph" w:customStyle="1" w:styleId="formattext">
    <w:name w:val="formattext"/>
    <w:basedOn w:val="a"/>
    <w:rsid w:val="007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0060A3"/>
    <w:rPr>
      <w:b/>
      <w:bCs/>
    </w:rPr>
  </w:style>
  <w:style w:type="character" w:customStyle="1" w:styleId="extended-textfull">
    <w:name w:val="extended-text__full"/>
    <w:basedOn w:val="a0"/>
    <w:rsid w:val="00AA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69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6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5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49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9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3132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90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9097">
                  <w:marLeft w:val="0"/>
                  <w:marRight w:val="0"/>
                  <w:marTop w:val="0"/>
                  <w:marBottom w:val="585"/>
                  <w:divBdr>
                    <w:top w:val="single" w:sz="6" w:space="0" w:color="E2E5E5"/>
                    <w:left w:val="single" w:sz="6" w:space="0" w:color="E2E5E5"/>
                    <w:bottom w:val="single" w:sz="6" w:space="0" w:color="E2E5E5"/>
                    <w:right w:val="single" w:sz="6" w:space="0" w:color="E2E5E5"/>
                  </w:divBdr>
                  <w:divsChild>
                    <w:div w:id="417530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988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5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9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43AC-2545-46A2-B31F-8DC179F5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kadru</cp:lastModifiedBy>
  <cp:revision>2</cp:revision>
  <cp:lastPrinted>2020-05-29T09:02:00Z</cp:lastPrinted>
  <dcterms:created xsi:type="dcterms:W3CDTF">2020-07-21T10:06:00Z</dcterms:created>
  <dcterms:modified xsi:type="dcterms:W3CDTF">2020-07-21T10:06:00Z</dcterms:modified>
</cp:coreProperties>
</file>