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F39" w:rsidRDefault="00FB4F39">
      <w:pPr>
        <w:pStyle w:val="ConsPlusNormal"/>
        <w:jc w:val="both"/>
      </w:pPr>
    </w:p>
    <w:p w:rsidR="00FB4F39" w:rsidRDefault="00FB4F39">
      <w:pPr>
        <w:pStyle w:val="ConsPlusNormal"/>
        <w:jc w:val="both"/>
      </w:pPr>
    </w:p>
    <w:p w:rsidR="00FB4F39" w:rsidRDefault="00FB4F39">
      <w:pPr>
        <w:pStyle w:val="ConsPlusNormal"/>
        <w:jc w:val="both"/>
      </w:pPr>
    </w:p>
    <w:p w:rsidR="00FB4F39" w:rsidRDefault="00FB4F39">
      <w:pPr>
        <w:pStyle w:val="ConsPlusNormal"/>
        <w:jc w:val="both"/>
      </w:pPr>
    </w:p>
    <w:p w:rsidR="00FB4F39" w:rsidRDefault="00FB4F39">
      <w:pPr>
        <w:pStyle w:val="ConsPlusNormal"/>
        <w:jc w:val="right"/>
        <w:outlineLvl w:val="0"/>
      </w:pPr>
      <w:r>
        <w:t>Приложение</w:t>
      </w:r>
    </w:p>
    <w:p w:rsidR="00FB4F39" w:rsidRDefault="00FB4F39">
      <w:pPr>
        <w:pStyle w:val="ConsPlusNormal"/>
        <w:jc w:val="both"/>
      </w:pPr>
    </w:p>
    <w:p w:rsidR="00FB4F39" w:rsidRDefault="00FB4F39">
      <w:pPr>
        <w:pStyle w:val="ConsPlusNormal"/>
        <w:jc w:val="right"/>
      </w:pPr>
      <w:r>
        <w:t>Утверждены</w:t>
      </w:r>
    </w:p>
    <w:p w:rsidR="00FB4F39" w:rsidRDefault="00FB4F39">
      <w:pPr>
        <w:pStyle w:val="ConsPlusNormal"/>
        <w:jc w:val="right"/>
      </w:pPr>
      <w:r>
        <w:t>приказом Министерства образования</w:t>
      </w:r>
    </w:p>
    <w:p w:rsidR="00FB4F39" w:rsidRDefault="00FB4F39">
      <w:pPr>
        <w:pStyle w:val="ConsPlusNormal"/>
        <w:jc w:val="right"/>
      </w:pPr>
      <w:r>
        <w:t>и науки Российской Федерации</w:t>
      </w:r>
    </w:p>
    <w:p w:rsidR="00FB4F39" w:rsidRDefault="00FB4F39">
      <w:pPr>
        <w:pStyle w:val="ConsPlusNormal"/>
        <w:jc w:val="right"/>
      </w:pPr>
      <w:r>
        <w:t>от 22 сентября 2017 г. N 955</w:t>
      </w:r>
    </w:p>
    <w:p w:rsidR="00FB4F39" w:rsidRDefault="00FB4F39">
      <w:pPr>
        <w:pStyle w:val="ConsPlusNormal"/>
        <w:jc w:val="both"/>
      </w:pPr>
    </w:p>
    <w:p w:rsidR="00FB4F39" w:rsidRDefault="00FB4F39">
      <w:pPr>
        <w:pStyle w:val="ConsPlusTitle"/>
        <w:jc w:val="center"/>
      </w:pPr>
      <w:bookmarkStart w:id="0" w:name="P38"/>
      <w:bookmarkEnd w:id="0"/>
      <w:r>
        <w:t>ПОКАЗАТЕЛИ МОНИТОРИНГА СИСТЕМЫ ОБРАЗОВАНИЯ</w:t>
      </w:r>
    </w:p>
    <w:p w:rsidR="00FB4F39" w:rsidRDefault="00FB4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4F39">
        <w:trPr>
          <w:jc w:val="center"/>
        </w:trPr>
        <w:tc>
          <w:tcPr>
            <w:tcW w:w="9294" w:type="dxa"/>
            <w:tcBorders>
              <w:top w:val="nil"/>
              <w:left w:val="single" w:sz="24" w:space="0" w:color="CED3F1"/>
              <w:bottom w:val="nil"/>
              <w:right w:val="single" w:sz="24" w:space="0" w:color="F4F3F8"/>
            </w:tcBorders>
            <w:shd w:val="clear" w:color="auto" w:fill="F4F3F8"/>
          </w:tcPr>
          <w:p w:rsidR="00FB4F39" w:rsidRDefault="00FB4F39">
            <w:pPr>
              <w:pStyle w:val="ConsPlusNormal"/>
              <w:jc w:val="center"/>
            </w:pPr>
            <w:r>
              <w:rPr>
                <w:color w:val="392C69"/>
              </w:rPr>
              <w:t>Список изменяющих документов</w:t>
            </w:r>
          </w:p>
          <w:p w:rsidR="00FB4F39" w:rsidRDefault="00FB4F39">
            <w:pPr>
              <w:pStyle w:val="ConsPlusNormal"/>
              <w:jc w:val="center"/>
            </w:pPr>
            <w:r>
              <w:rPr>
                <w:color w:val="392C69"/>
              </w:rPr>
              <w:t xml:space="preserve">(в ред. </w:t>
            </w:r>
            <w:hyperlink r:id="rId5" w:history="1">
              <w:r>
                <w:rPr>
                  <w:color w:val="0000FF"/>
                </w:rPr>
                <w:t>Приказа</w:t>
              </w:r>
            </w:hyperlink>
            <w:r>
              <w:rPr>
                <w:color w:val="392C69"/>
              </w:rPr>
              <w:t xml:space="preserve"> </w:t>
            </w:r>
            <w:proofErr w:type="spellStart"/>
            <w:r>
              <w:rPr>
                <w:color w:val="392C69"/>
              </w:rPr>
              <w:t>Рособрнадзора</w:t>
            </w:r>
            <w:proofErr w:type="spellEnd"/>
            <w:r>
              <w:rPr>
                <w:color w:val="392C69"/>
              </w:rPr>
              <w:t xml:space="preserve"> N 1684, </w:t>
            </w:r>
            <w:proofErr w:type="spellStart"/>
            <w:r>
              <w:rPr>
                <w:color w:val="392C69"/>
              </w:rPr>
              <w:t>Минпросвещения</w:t>
            </w:r>
            <w:proofErr w:type="spellEnd"/>
            <w:r>
              <w:rPr>
                <w:color w:val="392C69"/>
              </w:rPr>
              <w:t xml:space="preserve"> России N 694,</w:t>
            </w:r>
          </w:p>
          <w:p w:rsidR="00FB4F39" w:rsidRDefault="00FB4F39">
            <w:pPr>
              <w:pStyle w:val="ConsPlusNormal"/>
              <w:jc w:val="center"/>
            </w:pPr>
            <w:proofErr w:type="spellStart"/>
            <w:r>
              <w:rPr>
                <w:color w:val="392C69"/>
              </w:rPr>
              <w:t>Минобрнауки</w:t>
            </w:r>
            <w:proofErr w:type="spellEnd"/>
            <w:r>
              <w:rPr>
                <w:color w:val="392C69"/>
              </w:rPr>
              <w:t xml:space="preserve"> России N 1377 от 18.12.2019)</w:t>
            </w:r>
          </w:p>
        </w:tc>
      </w:tr>
    </w:tbl>
    <w:p w:rsidR="00FB4F39" w:rsidRDefault="00FB4F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2048"/>
      </w:tblGrid>
      <w:tr w:rsidR="00FB4F39" w:rsidTr="00E838C0">
        <w:tc>
          <w:tcPr>
            <w:tcW w:w="7370" w:type="dxa"/>
          </w:tcPr>
          <w:p w:rsidR="00FB4F39" w:rsidRDefault="00FB4F39">
            <w:pPr>
              <w:pStyle w:val="ConsPlusNormal"/>
              <w:jc w:val="center"/>
            </w:pPr>
            <w:bookmarkStart w:id="1" w:name="_GoBack"/>
            <w:r>
              <w:t>Раздел/подраздел/показатель</w:t>
            </w:r>
          </w:p>
        </w:tc>
        <w:tc>
          <w:tcPr>
            <w:tcW w:w="2048" w:type="dxa"/>
          </w:tcPr>
          <w:p w:rsidR="00FB4F39" w:rsidRDefault="00FB4F39">
            <w:pPr>
              <w:pStyle w:val="ConsPlusNormal"/>
              <w:jc w:val="center"/>
            </w:pPr>
            <w:r>
              <w:t>Единица измерения/форма оценки</w:t>
            </w:r>
          </w:p>
        </w:tc>
      </w:tr>
      <w:tr w:rsidR="00FB4F39" w:rsidTr="00E838C0">
        <w:tc>
          <w:tcPr>
            <w:tcW w:w="7370" w:type="dxa"/>
          </w:tcPr>
          <w:p w:rsidR="00FB4F39" w:rsidRDefault="00FB4F39">
            <w:pPr>
              <w:pStyle w:val="ConsPlusNormal"/>
              <w:jc w:val="center"/>
              <w:outlineLvl w:val="1"/>
            </w:pPr>
            <w:r>
              <w:t>I. Общее образование</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center"/>
              <w:outlineLvl w:val="2"/>
            </w:pPr>
            <w:r>
              <w:t>1. Сведения о развитии дошкольного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1.1. Уровень доступности дошкольного образования и численность населения, получающего дошкольное образование</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1.1.1. Доступность дошкольного образования (отношение численности детей определенной возрастной группы, посещающих в текущем году организации, осуществляющие образовательную деятельность по образовательным программам дошкольного образования, присмотр и уход за детьми, к сумме указанной численности и численности детей соответствующей возрастной группы, находящихся в очереди на получение в текущем году мест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всего (в возрасте от 2 месяцев до 7 лет);</w:t>
            </w:r>
          </w:p>
        </w:tc>
        <w:tc>
          <w:tcPr>
            <w:tcW w:w="2048" w:type="dxa"/>
          </w:tcPr>
          <w:p w:rsidR="00FB4F39" w:rsidRDefault="002E105D">
            <w:pPr>
              <w:pStyle w:val="ConsPlusNormal"/>
            </w:pPr>
            <w:r>
              <w:t>92,3%</w:t>
            </w:r>
          </w:p>
        </w:tc>
      </w:tr>
      <w:tr w:rsidR="00FB4F39" w:rsidTr="00E838C0">
        <w:tc>
          <w:tcPr>
            <w:tcW w:w="7370" w:type="dxa"/>
          </w:tcPr>
          <w:p w:rsidR="00FB4F39" w:rsidRDefault="00FB4F39">
            <w:pPr>
              <w:pStyle w:val="ConsPlusNormal"/>
              <w:jc w:val="both"/>
            </w:pPr>
            <w:r>
              <w:t>в возрасте от 2 месяцев до 3 лет;</w:t>
            </w:r>
          </w:p>
        </w:tc>
        <w:tc>
          <w:tcPr>
            <w:tcW w:w="2048" w:type="dxa"/>
          </w:tcPr>
          <w:p w:rsidR="00FB4F39" w:rsidRDefault="002E105D">
            <w:pPr>
              <w:pStyle w:val="ConsPlusNormal"/>
            </w:pPr>
            <w:r>
              <w:t>84,7%</w:t>
            </w:r>
          </w:p>
        </w:tc>
      </w:tr>
      <w:tr w:rsidR="00FB4F39" w:rsidTr="00E838C0">
        <w:tc>
          <w:tcPr>
            <w:tcW w:w="7370" w:type="dxa"/>
          </w:tcPr>
          <w:p w:rsidR="00FB4F39" w:rsidRDefault="00FB4F39">
            <w:pPr>
              <w:pStyle w:val="ConsPlusNormal"/>
              <w:jc w:val="both"/>
            </w:pPr>
            <w:r>
              <w:t>в возрасте от 3 до 7 лет.</w:t>
            </w:r>
          </w:p>
        </w:tc>
        <w:tc>
          <w:tcPr>
            <w:tcW w:w="2048" w:type="dxa"/>
          </w:tcPr>
          <w:p w:rsidR="00FB4F39" w:rsidRDefault="002E105D">
            <w:pPr>
              <w:pStyle w:val="ConsPlusNormal"/>
            </w:pPr>
            <w:r>
              <w:t>92,5%</w:t>
            </w:r>
          </w:p>
        </w:tc>
      </w:tr>
      <w:tr w:rsidR="00FB4F39" w:rsidTr="00E838C0">
        <w:tc>
          <w:tcPr>
            <w:tcW w:w="7370" w:type="dxa"/>
          </w:tcPr>
          <w:p w:rsidR="00FB4F39" w:rsidRDefault="00FB4F39">
            <w:pPr>
              <w:pStyle w:val="ConsPlusNormal"/>
              <w:jc w:val="both"/>
            </w:pPr>
            <w:r>
              <w:t>1.1.2. Охват детей дошкольным образованием (отношение численности детей определенной 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к общей численности детей соответствующей возрастной группы):</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всего (в возрасте от 2 месяцев до 7 лет);</w:t>
            </w:r>
          </w:p>
        </w:tc>
        <w:tc>
          <w:tcPr>
            <w:tcW w:w="2048" w:type="dxa"/>
          </w:tcPr>
          <w:p w:rsidR="00FB4F39" w:rsidRDefault="002E105D">
            <w:pPr>
              <w:pStyle w:val="ConsPlusNormal"/>
            </w:pPr>
            <w:r>
              <w:t>66,8%</w:t>
            </w:r>
          </w:p>
        </w:tc>
      </w:tr>
      <w:tr w:rsidR="00FB4F39" w:rsidTr="00E838C0">
        <w:tc>
          <w:tcPr>
            <w:tcW w:w="7370" w:type="dxa"/>
          </w:tcPr>
          <w:p w:rsidR="00FB4F39" w:rsidRDefault="00FB4F39">
            <w:pPr>
              <w:pStyle w:val="ConsPlusNormal"/>
              <w:jc w:val="both"/>
            </w:pPr>
            <w:r>
              <w:t>в возрасте от 2 месяцев до 3 лет;</w:t>
            </w:r>
          </w:p>
        </w:tc>
        <w:tc>
          <w:tcPr>
            <w:tcW w:w="2048" w:type="dxa"/>
          </w:tcPr>
          <w:p w:rsidR="00FB4F39" w:rsidRDefault="002E105D">
            <w:pPr>
              <w:pStyle w:val="ConsPlusNormal"/>
            </w:pPr>
            <w:r>
              <w:t>32,9%</w:t>
            </w:r>
          </w:p>
        </w:tc>
      </w:tr>
      <w:tr w:rsidR="00FB4F39" w:rsidTr="00E838C0">
        <w:tc>
          <w:tcPr>
            <w:tcW w:w="7370" w:type="dxa"/>
          </w:tcPr>
          <w:p w:rsidR="00FB4F39" w:rsidRDefault="00FB4F39">
            <w:pPr>
              <w:pStyle w:val="ConsPlusNormal"/>
              <w:jc w:val="both"/>
            </w:pPr>
            <w:r>
              <w:lastRenderedPageBreak/>
              <w:t>в возрасте от 3 до 7 лет.</w:t>
            </w:r>
          </w:p>
        </w:tc>
        <w:tc>
          <w:tcPr>
            <w:tcW w:w="2048" w:type="dxa"/>
          </w:tcPr>
          <w:p w:rsidR="00FB4F39" w:rsidRDefault="002E105D">
            <w:pPr>
              <w:pStyle w:val="ConsPlusNormal"/>
            </w:pPr>
            <w:r>
              <w:t>94,2%</w:t>
            </w:r>
          </w:p>
        </w:tc>
      </w:tr>
      <w:tr w:rsidR="00FB4F39" w:rsidTr="00E838C0">
        <w:tc>
          <w:tcPr>
            <w:tcW w:w="7370" w:type="dxa"/>
          </w:tcPr>
          <w:p w:rsidR="00FB4F39" w:rsidRDefault="00FB4F39">
            <w:pPr>
              <w:pStyle w:val="ConsPlusNormal"/>
              <w:jc w:val="both"/>
            </w:pPr>
            <w:r>
              <w:t>1.1.3. Удельный вес численности детей, посещающих частные организации, осуществляющие образовательную деятельность по образовательным программам дошкольного образования, присмотр и уход за детьми, в общей численности детей, посещающих организации, реализующие образовательные программы дошкольного образования, присмотр и уход за детьми.</w:t>
            </w:r>
          </w:p>
        </w:tc>
        <w:tc>
          <w:tcPr>
            <w:tcW w:w="2048" w:type="dxa"/>
          </w:tcPr>
          <w:p w:rsidR="00FB4F39" w:rsidRDefault="002E105D">
            <w:pPr>
              <w:pStyle w:val="ConsPlusNormal"/>
            </w:pPr>
            <w:r>
              <w:t>1,4%</w:t>
            </w:r>
          </w:p>
        </w:tc>
      </w:tr>
      <w:tr w:rsidR="00FB4F39" w:rsidTr="00E838C0">
        <w:tc>
          <w:tcPr>
            <w:tcW w:w="7370" w:type="dxa"/>
          </w:tcPr>
          <w:p w:rsidR="00FB4F39" w:rsidRDefault="00FB4F39">
            <w:pPr>
              <w:pStyle w:val="ConsPlusNormal"/>
              <w:jc w:val="both"/>
            </w:pPr>
            <w:r>
              <w:t>1.1.4. Наполняемость групп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группы компенсирующей направленности;</w:t>
            </w:r>
          </w:p>
        </w:tc>
        <w:tc>
          <w:tcPr>
            <w:tcW w:w="2048" w:type="dxa"/>
          </w:tcPr>
          <w:p w:rsidR="00FB4F39" w:rsidRDefault="002E105D">
            <w:pPr>
              <w:pStyle w:val="ConsPlusNormal"/>
            </w:pPr>
            <w:r>
              <w:t>16 чел</w:t>
            </w:r>
          </w:p>
        </w:tc>
      </w:tr>
      <w:tr w:rsidR="00FB4F39" w:rsidTr="00E838C0">
        <w:tc>
          <w:tcPr>
            <w:tcW w:w="7370" w:type="dxa"/>
          </w:tcPr>
          <w:p w:rsidR="00FB4F39" w:rsidRDefault="00FB4F39">
            <w:pPr>
              <w:pStyle w:val="ConsPlusNormal"/>
              <w:jc w:val="both"/>
            </w:pPr>
            <w:r>
              <w:t>группы общеразвивающей направленности;</w:t>
            </w:r>
          </w:p>
        </w:tc>
        <w:tc>
          <w:tcPr>
            <w:tcW w:w="2048" w:type="dxa"/>
          </w:tcPr>
          <w:p w:rsidR="00FB4F39" w:rsidRDefault="002E105D">
            <w:pPr>
              <w:pStyle w:val="ConsPlusNormal"/>
            </w:pPr>
            <w:r>
              <w:t>22 чел</w:t>
            </w:r>
          </w:p>
        </w:tc>
      </w:tr>
      <w:tr w:rsidR="00FB4F39" w:rsidTr="00E838C0">
        <w:tc>
          <w:tcPr>
            <w:tcW w:w="7370" w:type="dxa"/>
          </w:tcPr>
          <w:p w:rsidR="00FB4F39" w:rsidRDefault="00FB4F39">
            <w:pPr>
              <w:pStyle w:val="ConsPlusNormal"/>
              <w:jc w:val="both"/>
            </w:pPr>
            <w:r>
              <w:t>группы оздоровительной направленности;</w:t>
            </w:r>
          </w:p>
        </w:tc>
        <w:tc>
          <w:tcPr>
            <w:tcW w:w="2048" w:type="dxa"/>
          </w:tcPr>
          <w:p w:rsidR="00FB4F39" w:rsidRDefault="002E105D">
            <w:pPr>
              <w:pStyle w:val="ConsPlusNormal"/>
            </w:pPr>
            <w:r>
              <w:t xml:space="preserve"> 16 чел</w:t>
            </w:r>
          </w:p>
        </w:tc>
      </w:tr>
      <w:tr w:rsidR="00FB4F39" w:rsidTr="00E838C0">
        <w:tc>
          <w:tcPr>
            <w:tcW w:w="7370" w:type="dxa"/>
          </w:tcPr>
          <w:p w:rsidR="00FB4F39" w:rsidRDefault="00FB4F39">
            <w:pPr>
              <w:pStyle w:val="ConsPlusNormal"/>
              <w:jc w:val="both"/>
            </w:pPr>
            <w:r>
              <w:t>группы комбинированной направленности;</w:t>
            </w:r>
          </w:p>
        </w:tc>
        <w:tc>
          <w:tcPr>
            <w:tcW w:w="2048" w:type="dxa"/>
          </w:tcPr>
          <w:p w:rsidR="00FB4F39" w:rsidRDefault="002E105D">
            <w:pPr>
              <w:pStyle w:val="ConsPlusNormal"/>
            </w:pPr>
            <w:r>
              <w:t>20 чел</w:t>
            </w:r>
          </w:p>
        </w:tc>
      </w:tr>
      <w:tr w:rsidR="00FB4F39" w:rsidTr="00E838C0">
        <w:tc>
          <w:tcPr>
            <w:tcW w:w="7370" w:type="dxa"/>
          </w:tcPr>
          <w:p w:rsidR="00FB4F39" w:rsidRDefault="00FB4F39">
            <w:pPr>
              <w:pStyle w:val="ConsPlusNormal"/>
              <w:jc w:val="both"/>
            </w:pPr>
            <w:r>
              <w:t>семейные дошкольные группы.</w:t>
            </w:r>
          </w:p>
        </w:tc>
        <w:tc>
          <w:tcPr>
            <w:tcW w:w="2048" w:type="dxa"/>
          </w:tcPr>
          <w:p w:rsidR="00FB4F39" w:rsidRDefault="002E105D">
            <w:pPr>
              <w:pStyle w:val="ConsPlusNormal"/>
            </w:pPr>
            <w:r>
              <w:t xml:space="preserve"> 10 чел</w:t>
            </w:r>
          </w:p>
        </w:tc>
      </w:tr>
      <w:tr w:rsidR="00FB4F39" w:rsidTr="00E838C0">
        <w:tc>
          <w:tcPr>
            <w:tcW w:w="7370" w:type="dxa"/>
          </w:tcPr>
          <w:p w:rsidR="00FB4F39" w:rsidRDefault="00FB4F39">
            <w:pPr>
              <w:pStyle w:val="ConsPlusNormal"/>
              <w:jc w:val="both"/>
            </w:pPr>
            <w:r>
              <w:t>1.1.5. Наполняемость групп, функционирующих в режиме кратковременного и круглосуточного пребывания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в режиме кратковременного пребывания;</w:t>
            </w:r>
          </w:p>
        </w:tc>
        <w:tc>
          <w:tcPr>
            <w:tcW w:w="2048" w:type="dxa"/>
          </w:tcPr>
          <w:p w:rsidR="00FB4F39" w:rsidRDefault="002E105D">
            <w:pPr>
              <w:pStyle w:val="ConsPlusNormal"/>
            </w:pPr>
            <w:r>
              <w:t xml:space="preserve"> 15 чел</w:t>
            </w:r>
          </w:p>
        </w:tc>
      </w:tr>
      <w:tr w:rsidR="00FB4F39" w:rsidTr="00E838C0">
        <w:tc>
          <w:tcPr>
            <w:tcW w:w="7370" w:type="dxa"/>
          </w:tcPr>
          <w:p w:rsidR="00FB4F39" w:rsidRDefault="00FB4F39">
            <w:pPr>
              <w:pStyle w:val="ConsPlusNormal"/>
              <w:jc w:val="both"/>
            </w:pPr>
            <w:r>
              <w:t>в режиме круглосуточного пребывания.</w:t>
            </w:r>
          </w:p>
        </w:tc>
        <w:tc>
          <w:tcPr>
            <w:tcW w:w="2048" w:type="dxa"/>
          </w:tcPr>
          <w:p w:rsidR="00FB4F39" w:rsidRDefault="002E105D">
            <w:pPr>
              <w:pStyle w:val="ConsPlusNormal"/>
            </w:pPr>
            <w:r>
              <w:t>8 чел</w:t>
            </w:r>
          </w:p>
        </w:tc>
      </w:tr>
      <w:tr w:rsidR="00FB4F39" w:rsidTr="00E838C0">
        <w:tc>
          <w:tcPr>
            <w:tcW w:w="7370" w:type="dxa"/>
          </w:tcPr>
          <w:p w:rsidR="00FB4F39" w:rsidRDefault="00FB4F39">
            <w:pPr>
              <w:pStyle w:val="ConsPlusNormal"/>
              <w:jc w:val="both"/>
            </w:pPr>
            <w:r>
              <w:t>1.2. Содержание образовательной деятельности и организация образовательного процесса по образовательным программам дошкольного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1.2.1. Удельный вес численности детей, посещающих группы различной направленности,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группы компенсирующей направленности;</w:t>
            </w:r>
          </w:p>
        </w:tc>
        <w:tc>
          <w:tcPr>
            <w:tcW w:w="2048" w:type="dxa"/>
          </w:tcPr>
          <w:p w:rsidR="00FB4F39" w:rsidRDefault="002E105D">
            <w:pPr>
              <w:pStyle w:val="ConsPlusNormal"/>
            </w:pPr>
            <w:r>
              <w:t>7,3%</w:t>
            </w:r>
          </w:p>
        </w:tc>
      </w:tr>
      <w:tr w:rsidR="00FB4F39" w:rsidTr="00E838C0">
        <w:tc>
          <w:tcPr>
            <w:tcW w:w="7370" w:type="dxa"/>
          </w:tcPr>
          <w:p w:rsidR="00FB4F39" w:rsidRDefault="00FB4F39">
            <w:pPr>
              <w:pStyle w:val="ConsPlusNormal"/>
              <w:jc w:val="both"/>
            </w:pPr>
            <w:r>
              <w:t>группы общеразвивающей направленности;</w:t>
            </w:r>
          </w:p>
        </w:tc>
        <w:tc>
          <w:tcPr>
            <w:tcW w:w="2048" w:type="dxa"/>
          </w:tcPr>
          <w:p w:rsidR="00FB4F39" w:rsidRDefault="002E105D">
            <w:pPr>
              <w:pStyle w:val="ConsPlusNormal"/>
            </w:pPr>
            <w:r>
              <w:t>91,9%</w:t>
            </w:r>
          </w:p>
        </w:tc>
      </w:tr>
      <w:tr w:rsidR="00FB4F39" w:rsidTr="00E838C0">
        <w:tc>
          <w:tcPr>
            <w:tcW w:w="7370" w:type="dxa"/>
          </w:tcPr>
          <w:p w:rsidR="00FB4F39" w:rsidRDefault="00FB4F39">
            <w:pPr>
              <w:pStyle w:val="ConsPlusNormal"/>
              <w:jc w:val="both"/>
            </w:pPr>
            <w:r>
              <w:t>группы оздоровительной направленности;</w:t>
            </w:r>
          </w:p>
        </w:tc>
        <w:tc>
          <w:tcPr>
            <w:tcW w:w="2048" w:type="dxa"/>
          </w:tcPr>
          <w:p w:rsidR="00FB4F39" w:rsidRDefault="002E105D">
            <w:pPr>
              <w:pStyle w:val="ConsPlusNormal"/>
            </w:pPr>
            <w:r>
              <w:t>0,3%</w:t>
            </w:r>
          </w:p>
        </w:tc>
      </w:tr>
      <w:tr w:rsidR="00FB4F39" w:rsidTr="00E838C0">
        <w:tc>
          <w:tcPr>
            <w:tcW w:w="7370" w:type="dxa"/>
          </w:tcPr>
          <w:p w:rsidR="00FB4F39" w:rsidRDefault="00FB4F39">
            <w:pPr>
              <w:pStyle w:val="ConsPlusNormal"/>
              <w:jc w:val="both"/>
            </w:pPr>
            <w:r>
              <w:t>группы комбинированной направленности;</w:t>
            </w:r>
          </w:p>
        </w:tc>
        <w:tc>
          <w:tcPr>
            <w:tcW w:w="2048" w:type="dxa"/>
          </w:tcPr>
          <w:p w:rsidR="00FB4F39" w:rsidRDefault="002E105D">
            <w:pPr>
              <w:pStyle w:val="ConsPlusNormal"/>
            </w:pPr>
            <w:r>
              <w:t>0,5%</w:t>
            </w:r>
          </w:p>
        </w:tc>
      </w:tr>
      <w:tr w:rsidR="00FB4F39" w:rsidTr="00E838C0">
        <w:tc>
          <w:tcPr>
            <w:tcW w:w="7370" w:type="dxa"/>
          </w:tcPr>
          <w:p w:rsidR="00FB4F39" w:rsidRDefault="00FB4F39">
            <w:pPr>
              <w:pStyle w:val="ConsPlusNormal"/>
              <w:jc w:val="both"/>
            </w:pPr>
            <w:r>
              <w:t>группы по присмотру и уходу за детьми.</w:t>
            </w:r>
          </w:p>
        </w:tc>
        <w:tc>
          <w:tcPr>
            <w:tcW w:w="2048" w:type="dxa"/>
          </w:tcPr>
          <w:p w:rsidR="00FB4F39" w:rsidRDefault="002E105D">
            <w:pPr>
              <w:pStyle w:val="ConsPlusNormal"/>
            </w:pPr>
            <w:r>
              <w:t>-</w:t>
            </w:r>
          </w:p>
        </w:tc>
      </w:tr>
      <w:tr w:rsidR="00FB4F39" w:rsidTr="00E838C0">
        <w:tc>
          <w:tcPr>
            <w:tcW w:w="7370" w:type="dxa"/>
          </w:tcPr>
          <w:p w:rsidR="00FB4F39" w:rsidRDefault="00FB4F39">
            <w:pPr>
              <w:pStyle w:val="ConsPlusNormal"/>
              <w:jc w:val="both"/>
            </w:pPr>
            <w:r>
              <w:t>1.3. Кадровое обеспечение дошкольных образовательных организаций и оценка уровня заработной платы педагогических работников</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 xml:space="preserve">1.3.1. Численность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в расчете на 1 </w:t>
            </w:r>
            <w:r>
              <w:lastRenderedPageBreak/>
              <w:t>педагогического работника.</w:t>
            </w:r>
          </w:p>
        </w:tc>
        <w:tc>
          <w:tcPr>
            <w:tcW w:w="2048" w:type="dxa"/>
          </w:tcPr>
          <w:p w:rsidR="00FB4F39" w:rsidRDefault="002E105D">
            <w:pPr>
              <w:pStyle w:val="ConsPlusNormal"/>
            </w:pPr>
            <w:r>
              <w:lastRenderedPageBreak/>
              <w:t xml:space="preserve"> 10,4 чел</w:t>
            </w:r>
          </w:p>
        </w:tc>
      </w:tr>
      <w:tr w:rsidR="00FB4F39" w:rsidTr="00E838C0">
        <w:tc>
          <w:tcPr>
            <w:tcW w:w="7370" w:type="dxa"/>
          </w:tcPr>
          <w:p w:rsidR="00FB4F39" w:rsidRDefault="00FB4F39">
            <w:pPr>
              <w:pStyle w:val="ConsPlusNormal"/>
              <w:jc w:val="both"/>
            </w:pPr>
            <w:r>
              <w:lastRenderedPageBreak/>
              <w:t>1.3.2. Состав педагогических работников (без внешних совместителей и работавших по договорам гражданско-правового характера) организаций, осуществляющих образовательную деятельность по образовательным программам дошкольного образования, присмотр и уход за детьми, по должностям:</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воспитатели;</w:t>
            </w:r>
          </w:p>
        </w:tc>
        <w:tc>
          <w:tcPr>
            <w:tcW w:w="2048" w:type="dxa"/>
          </w:tcPr>
          <w:p w:rsidR="00FB4F39" w:rsidRDefault="002E105D">
            <w:pPr>
              <w:pStyle w:val="ConsPlusNormal"/>
            </w:pPr>
            <w:r>
              <w:t>83,2%</w:t>
            </w:r>
          </w:p>
        </w:tc>
      </w:tr>
      <w:tr w:rsidR="00FB4F39" w:rsidTr="00E838C0">
        <w:tc>
          <w:tcPr>
            <w:tcW w:w="7370" w:type="dxa"/>
          </w:tcPr>
          <w:p w:rsidR="00FB4F39" w:rsidRDefault="00FB4F39">
            <w:pPr>
              <w:pStyle w:val="ConsPlusNormal"/>
              <w:jc w:val="both"/>
            </w:pPr>
            <w:r>
              <w:t>старшие воспитатели;</w:t>
            </w:r>
          </w:p>
        </w:tc>
        <w:tc>
          <w:tcPr>
            <w:tcW w:w="2048" w:type="dxa"/>
          </w:tcPr>
          <w:p w:rsidR="00FB4F39" w:rsidRDefault="002E105D">
            <w:pPr>
              <w:pStyle w:val="ConsPlusNormal"/>
            </w:pPr>
            <w:r>
              <w:t>3,2%</w:t>
            </w:r>
          </w:p>
        </w:tc>
      </w:tr>
      <w:tr w:rsidR="00FB4F39" w:rsidTr="00E838C0">
        <w:tc>
          <w:tcPr>
            <w:tcW w:w="7370" w:type="dxa"/>
          </w:tcPr>
          <w:p w:rsidR="00FB4F39" w:rsidRDefault="00FB4F39">
            <w:pPr>
              <w:pStyle w:val="ConsPlusNormal"/>
              <w:jc w:val="both"/>
            </w:pPr>
            <w:r>
              <w:t>музыкальные руководители;</w:t>
            </w:r>
          </w:p>
        </w:tc>
        <w:tc>
          <w:tcPr>
            <w:tcW w:w="2048" w:type="dxa"/>
          </w:tcPr>
          <w:p w:rsidR="00FB4F39" w:rsidRDefault="002E105D">
            <w:pPr>
              <w:pStyle w:val="ConsPlusNormal"/>
            </w:pPr>
            <w:r>
              <w:t>5,8%</w:t>
            </w:r>
          </w:p>
        </w:tc>
      </w:tr>
      <w:tr w:rsidR="00FB4F39" w:rsidTr="00E838C0">
        <w:tc>
          <w:tcPr>
            <w:tcW w:w="7370" w:type="dxa"/>
          </w:tcPr>
          <w:p w:rsidR="00FB4F39" w:rsidRDefault="00FB4F39">
            <w:pPr>
              <w:pStyle w:val="ConsPlusNormal"/>
              <w:jc w:val="both"/>
            </w:pPr>
            <w:r>
              <w:t>инструкторы по физической культуре;</w:t>
            </w:r>
          </w:p>
        </w:tc>
        <w:tc>
          <w:tcPr>
            <w:tcW w:w="2048" w:type="dxa"/>
          </w:tcPr>
          <w:p w:rsidR="00FB4F39" w:rsidRDefault="002E105D">
            <w:pPr>
              <w:pStyle w:val="ConsPlusNormal"/>
            </w:pPr>
            <w:r>
              <w:t>0,8%</w:t>
            </w:r>
          </w:p>
        </w:tc>
      </w:tr>
      <w:tr w:rsidR="00FB4F39" w:rsidTr="00E838C0">
        <w:tc>
          <w:tcPr>
            <w:tcW w:w="7370" w:type="dxa"/>
          </w:tcPr>
          <w:p w:rsidR="00FB4F39" w:rsidRDefault="00FB4F39">
            <w:pPr>
              <w:pStyle w:val="ConsPlusNormal"/>
              <w:jc w:val="both"/>
            </w:pPr>
            <w:r>
              <w:t>учителя-логопеды;</w:t>
            </w:r>
          </w:p>
        </w:tc>
        <w:tc>
          <w:tcPr>
            <w:tcW w:w="2048" w:type="dxa"/>
          </w:tcPr>
          <w:p w:rsidR="00FB4F39" w:rsidRDefault="002E105D">
            <w:pPr>
              <w:pStyle w:val="ConsPlusNormal"/>
            </w:pPr>
            <w:r>
              <w:t>3,7%</w:t>
            </w:r>
          </w:p>
        </w:tc>
      </w:tr>
      <w:tr w:rsidR="00FB4F39" w:rsidTr="00E838C0">
        <w:tc>
          <w:tcPr>
            <w:tcW w:w="7370" w:type="dxa"/>
          </w:tcPr>
          <w:p w:rsidR="00FB4F39" w:rsidRDefault="00FB4F39">
            <w:pPr>
              <w:pStyle w:val="ConsPlusNormal"/>
              <w:jc w:val="both"/>
            </w:pPr>
            <w:r>
              <w:t>учителя-дефектологи;</w:t>
            </w:r>
          </w:p>
        </w:tc>
        <w:tc>
          <w:tcPr>
            <w:tcW w:w="2048" w:type="dxa"/>
          </w:tcPr>
          <w:p w:rsidR="00FB4F39" w:rsidRDefault="002E105D">
            <w:pPr>
              <w:pStyle w:val="ConsPlusNormal"/>
            </w:pPr>
            <w:r>
              <w:t>1,6%</w:t>
            </w:r>
          </w:p>
        </w:tc>
      </w:tr>
      <w:tr w:rsidR="00FB4F39" w:rsidTr="00E838C0">
        <w:tc>
          <w:tcPr>
            <w:tcW w:w="7370" w:type="dxa"/>
          </w:tcPr>
          <w:p w:rsidR="00FB4F39" w:rsidRDefault="00FB4F39">
            <w:pPr>
              <w:pStyle w:val="ConsPlusNormal"/>
              <w:jc w:val="both"/>
            </w:pPr>
            <w:r>
              <w:t>педагоги-психологи;</w:t>
            </w:r>
          </w:p>
        </w:tc>
        <w:tc>
          <w:tcPr>
            <w:tcW w:w="2048" w:type="dxa"/>
          </w:tcPr>
          <w:p w:rsidR="00FB4F39" w:rsidRDefault="002E105D">
            <w:pPr>
              <w:pStyle w:val="ConsPlusNormal"/>
            </w:pPr>
            <w:r>
              <w:t>1,4%</w:t>
            </w:r>
          </w:p>
        </w:tc>
      </w:tr>
      <w:tr w:rsidR="00FB4F39" w:rsidTr="00E838C0">
        <w:tc>
          <w:tcPr>
            <w:tcW w:w="7370" w:type="dxa"/>
          </w:tcPr>
          <w:p w:rsidR="00FB4F39" w:rsidRDefault="00FB4F39">
            <w:pPr>
              <w:pStyle w:val="ConsPlusNormal"/>
              <w:jc w:val="both"/>
            </w:pPr>
            <w:r>
              <w:t>социальные педагоги;</w:t>
            </w:r>
          </w:p>
        </w:tc>
        <w:tc>
          <w:tcPr>
            <w:tcW w:w="2048" w:type="dxa"/>
          </w:tcPr>
          <w:p w:rsidR="00FB4F39" w:rsidRDefault="002E105D">
            <w:pPr>
              <w:pStyle w:val="ConsPlusNormal"/>
            </w:pPr>
            <w:r>
              <w:t>-</w:t>
            </w:r>
          </w:p>
        </w:tc>
      </w:tr>
      <w:tr w:rsidR="00FB4F39" w:rsidTr="00E838C0">
        <w:tc>
          <w:tcPr>
            <w:tcW w:w="7370" w:type="dxa"/>
          </w:tcPr>
          <w:p w:rsidR="00FB4F39" w:rsidRDefault="00FB4F39">
            <w:pPr>
              <w:pStyle w:val="ConsPlusNormal"/>
              <w:jc w:val="both"/>
            </w:pPr>
            <w:r>
              <w:t>педагоги-организаторы;</w:t>
            </w:r>
          </w:p>
        </w:tc>
        <w:tc>
          <w:tcPr>
            <w:tcW w:w="2048" w:type="dxa"/>
          </w:tcPr>
          <w:p w:rsidR="00FB4F39" w:rsidRDefault="002E105D">
            <w:pPr>
              <w:pStyle w:val="ConsPlusNormal"/>
            </w:pPr>
            <w:r>
              <w:t>-</w:t>
            </w:r>
          </w:p>
        </w:tc>
      </w:tr>
      <w:tr w:rsidR="00FB4F39" w:rsidTr="00E838C0">
        <w:tc>
          <w:tcPr>
            <w:tcW w:w="7370" w:type="dxa"/>
          </w:tcPr>
          <w:p w:rsidR="00FB4F39" w:rsidRDefault="00FB4F39">
            <w:pPr>
              <w:pStyle w:val="ConsPlusNormal"/>
              <w:jc w:val="both"/>
            </w:pPr>
            <w:r>
              <w:t>педагоги дополнительного образования.</w:t>
            </w:r>
          </w:p>
        </w:tc>
        <w:tc>
          <w:tcPr>
            <w:tcW w:w="2048" w:type="dxa"/>
          </w:tcPr>
          <w:p w:rsidR="00FB4F39" w:rsidRDefault="002E105D">
            <w:pPr>
              <w:pStyle w:val="ConsPlusNormal"/>
            </w:pPr>
            <w:r>
              <w:t>0,3%</w:t>
            </w:r>
          </w:p>
        </w:tc>
      </w:tr>
      <w:tr w:rsidR="00FB4F39" w:rsidTr="00E838C0">
        <w:tc>
          <w:tcPr>
            <w:tcW w:w="7370" w:type="dxa"/>
          </w:tcPr>
          <w:p w:rsidR="00FB4F39" w:rsidRDefault="00FB4F39">
            <w:pPr>
              <w:pStyle w:val="ConsPlusNormal"/>
              <w:jc w:val="both"/>
            </w:pPr>
            <w:r>
              <w:t>1.3.3.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p>
        </w:tc>
        <w:tc>
          <w:tcPr>
            <w:tcW w:w="2048" w:type="dxa"/>
          </w:tcPr>
          <w:p w:rsidR="00FB4F39" w:rsidRDefault="002E105D">
            <w:pPr>
              <w:pStyle w:val="ConsPlusNormal"/>
            </w:pPr>
            <w:r>
              <w:t>100%</w:t>
            </w:r>
          </w:p>
        </w:tc>
      </w:tr>
      <w:tr w:rsidR="00FB4F39" w:rsidTr="00E838C0">
        <w:tc>
          <w:tcPr>
            <w:tcW w:w="7370" w:type="dxa"/>
          </w:tcPr>
          <w:p w:rsidR="00FB4F39" w:rsidRDefault="00FB4F39">
            <w:pPr>
              <w:pStyle w:val="ConsPlusNormal"/>
              <w:jc w:val="both"/>
            </w:pPr>
            <w:r>
              <w:t>1.4. Материально-техническое и информационное обеспечение дошкольных образовательных организаций</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1.4.1. Площадь помещений, используемых непосредственно для нужд дошкольных образовательных организаций, в расчете на 1 ребенка.</w:t>
            </w:r>
          </w:p>
        </w:tc>
        <w:tc>
          <w:tcPr>
            <w:tcW w:w="2048" w:type="dxa"/>
          </w:tcPr>
          <w:p w:rsidR="00FB4F39" w:rsidRPr="002E105D" w:rsidRDefault="002E105D">
            <w:pPr>
              <w:pStyle w:val="ConsPlusNormal"/>
            </w:pPr>
            <w:r>
              <w:t>2,83м</w:t>
            </w:r>
            <w:r>
              <w:rPr>
                <w:vertAlign w:val="superscript"/>
              </w:rPr>
              <w:t>2</w:t>
            </w:r>
          </w:p>
        </w:tc>
      </w:tr>
      <w:tr w:rsidR="00FB4F39" w:rsidTr="00E838C0">
        <w:tc>
          <w:tcPr>
            <w:tcW w:w="7370" w:type="dxa"/>
          </w:tcPr>
          <w:p w:rsidR="00FB4F39" w:rsidRDefault="00FB4F39">
            <w:pPr>
              <w:pStyle w:val="ConsPlusNormal"/>
              <w:jc w:val="both"/>
            </w:pPr>
            <w:r>
              <w:t>1.4.2. Удельный вес числа организаций, имеющих все виды благоустройства (водопровод, центральное отопление, канализацию), в общем числе дошкольных образовательных организаций.</w:t>
            </w:r>
          </w:p>
        </w:tc>
        <w:tc>
          <w:tcPr>
            <w:tcW w:w="2048" w:type="dxa"/>
          </w:tcPr>
          <w:p w:rsidR="00FB4F39" w:rsidRDefault="002E105D">
            <w:pPr>
              <w:pStyle w:val="ConsPlusNormal"/>
            </w:pPr>
            <w:r>
              <w:t>100%</w:t>
            </w:r>
          </w:p>
        </w:tc>
      </w:tr>
      <w:tr w:rsidR="00FB4F39" w:rsidTr="00E838C0">
        <w:tc>
          <w:tcPr>
            <w:tcW w:w="7370" w:type="dxa"/>
          </w:tcPr>
          <w:p w:rsidR="00FB4F39" w:rsidRDefault="00FB4F39">
            <w:pPr>
              <w:pStyle w:val="ConsPlusNormal"/>
              <w:jc w:val="both"/>
            </w:pPr>
            <w:r>
              <w:t>1.4.3. Удельный вес числа организаций, имеющих физкультурные залы, в общем числе дошкольных образовательных организаций.</w:t>
            </w:r>
          </w:p>
        </w:tc>
        <w:tc>
          <w:tcPr>
            <w:tcW w:w="2048" w:type="dxa"/>
          </w:tcPr>
          <w:p w:rsidR="00FB4F39" w:rsidRDefault="002E105D">
            <w:pPr>
              <w:pStyle w:val="ConsPlusNormal"/>
            </w:pPr>
            <w:r>
              <w:t>23,7%</w:t>
            </w:r>
          </w:p>
        </w:tc>
      </w:tr>
      <w:tr w:rsidR="00FB4F39" w:rsidTr="00E838C0">
        <w:tc>
          <w:tcPr>
            <w:tcW w:w="7370" w:type="dxa"/>
          </w:tcPr>
          <w:p w:rsidR="00FB4F39" w:rsidRDefault="00FB4F39">
            <w:pPr>
              <w:pStyle w:val="ConsPlusNormal"/>
              <w:jc w:val="both"/>
            </w:pPr>
            <w:r>
              <w:t>1.4.4. Число персональных компьютеров, доступных для использования детьми, в расчете на 100 детей, посещающих дошкольные образовательные организации.</w:t>
            </w:r>
          </w:p>
        </w:tc>
        <w:tc>
          <w:tcPr>
            <w:tcW w:w="2048" w:type="dxa"/>
          </w:tcPr>
          <w:p w:rsidR="00FB4F39" w:rsidRDefault="002E105D">
            <w:pPr>
              <w:pStyle w:val="ConsPlusNormal"/>
            </w:pPr>
            <w:r>
              <w:t xml:space="preserve">0,2 </w:t>
            </w:r>
            <w:proofErr w:type="spellStart"/>
            <w:r>
              <w:t>ед</w:t>
            </w:r>
            <w:proofErr w:type="spellEnd"/>
          </w:p>
        </w:tc>
      </w:tr>
      <w:tr w:rsidR="00FB4F39" w:rsidTr="00E838C0">
        <w:tc>
          <w:tcPr>
            <w:tcW w:w="7370" w:type="dxa"/>
          </w:tcPr>
          <w:p w:rsidR="00FB4F39" w:rsidRDefault="00FB4F39">
            <w:pPr>
              <w:pStyle w:val="ConsPlusNormal"/>
              <w:jc w:val="both"/>
            </w:pPr>
            <w:r>
              <w:t>1.5. Условия получения дошкольного образования лицами с ограниченными возможностями здоровья и инвалидами</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 xml:space="preserve">1.5.1. Удельный вес численности детей с ограниченными возможностями здоровья в общей численности детей, посещающих организации, осуществляющие образовательную деятельность по образовательным </w:t>
            </w:r>
            <w:r>
              <w:lastRenderedPageBreak/>
              <w:t>программам дошкольного образования, присмотр и уход за детьми.</w:t>
            </w:r>
          </w:p>
        </w:tc>
        <w:tc>
          <w:tcPr>
            <w:tcW w:w="2048" w:type="dxa"/>
          </w:tcPr>
          <w:p w:rsidR="00FB4F39" w:rsidRDefault="002E105D">
            <w:pPr>
              <w:pStyle w:val="ConsPlusNormal"/>
            </w:pPr>
            <w:r>
              <w:lastRenderedPageBreak/>
              <w:t>7,6%</w:t>
            </w:r>
          </w:p>
        </w:tc>
      </w:tr>
      <w:tr w:rsidR="00FB4F39" w:rsidTr="00E838C0">
        <w:tc>
          <w:tcPr>
            <w:tcW w:w="7370" w:type="dxa"/>
          </w:tcPr>
          <w:p w:rsidR="00FB4F39" w:rsidRDefault="00FB4F39">
            <w:pPr>
              <w:pStyle w:val="ConsPlusNormal"/>
              <w:jc w:val="both"/>
            </w:pPr>
            <w:r>
              <w:lastRenderedPageBreak/>
              <w:t>1.5.2. Удельный вес численности детей-инвалидов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2048" w:type="dxa"/>
          </w:tcPr>
          <w:p w:rsidR="00FB4F39" w:rsidRDefault="00E812EE">
            <w:pPr>
              <w:pStyle w:val="ConsPlusNormal"/>
            </w:pPr>
            <w:r>
              <w:t>1,4%</w:t>
            </w:r>
          </w:p>
        </w:tc>
      </w:tr>
      <w:tr w:rsidR="00FB4F39" w:rsidTr="00E838C0">
        <w:tc>
          <w:tcPr>
            <w:tcW w:w="7370" w:type="dxa"/>
          </w:tcPr>
          <w:p w:rsidR="00FB4F39" w:rsidRDefault="00FB4F39">
            <w:pPr>
              <w:pStyle w:val="ConsPlusNormal"/>
              <w:jc w:val="both"/>
            </w:pPr>
            <w:r>
              <w:t>1.5.3. Структура численности детей с ограниченными возможностями здоровья,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компенсирующей направленности, в том числе для воспитанников:</w:t>
            </w:r>
          </w:p>
        </w:tc>
        <w:tc>
          <w:tcPr>
            <w:tcW w:w="2048" w:type="dxa"/>
          </w:tcPr>
          <w:p w:rsidR="00FB4F39" w:rsidRDefault="004361D7">
            <w:pPr>
              <w:pStyle w:val="ConsPlusNormal"/>
            </w:pPr>
            <w:r>
              <w:t>6,3%</w:t>
            </w:r>
          </w:p>
        </w:tc>
      </w:tr>
      <w:tr w:rsidR="00FB4F39" w:rsidTr="00E838C0">
        <w:tc>
          <w:tcPr>
            <w:tcW w:w="7370" w:type="dxa"/>
          </w:tcPr>
          <w:p w:rsidR="00FB4F39" w:rsidRDefault="00FB4F39">
            <w:pPr>
              <w:pStyle w:val="ConsPlusNormal"/>
              <w:jc w:val="both"/>
            </w:pPr>
            <w:r>
              <w:t>с нарушениями слуха;</w:t>
            </w:r>
          </w:p>
        </w:tc>
        <w:tc>
          <w:tcPr>
            <w:tcW w:w="2048" w:type="dxa"/>
          </w:tcPr>
          <w:p w:rsidR="00FB4F39" w:rsidRDefault="00D700A8">
            <w:pPr>
              <w:pStyle w:val="ConsPlusNormal"/>
            </w:pPr>
            <w:r>
              <w:t>-</w:t>
            </w:r>
          </w:p>
        </w:tc>
      </w:tr>
      <w:tr w:rsidR="00FB4F39" w:rsidTr="00E838C0">
        <w:tc>
          <w:tcPr>
            <w:tcW w:w="7370" w:type="dxa"/>
          </w:tcPr>
          <w:p w:rsidR="00FB4F39" w:rsidRDefault="00FB4F39">
            <w:pPr>
              <w:pStyle w:val="ConsPlusNormal"/>
              <w:jc w:val="both"/>
            </w:pPr>
            <w:r>
              <w:t>с нарушениями речи;</w:t>
            </w:r>
          </w:p>
        </w:tc>
        <w:tc>
          <w:tcPr>
            <w:tcW w:w="2048" w:type="dxa"/>
          </w:tcPr>
          <w:p w:rsidR="00FB4F39" w:rsidRDefault="00D700A8">
            <w:pPr>
              <w:pStyle w:val="ConsPlusNormal"/>
            </w:pPr>
            <w:r>
              <w:t>4,1%</w:t>
            </w:r>
          </w:p>
        </w:tc>
      </w:tr>
      <w:tr w:rsidR="00FB4F39" w:rsidTr="00E838C0">
        <w:tc>
          <w:tcPr>
            <w:tcW w:w="7370" w:type="dxa"/>
          </w:tcPr>
          <w:p w:rsidR="00FB4F39" w:rsidRDefault="00FB4F39">
            <w:pPr>
              <w:pStyle w:val="ConsPlusNormal"/>
              <w:jc w:val="both"/>
            </w:pPr>
            <w:r>
              <w:t>с нарушениями зрения;</w:t>
            </w:r>
          </w:p>
        </w:tc>
        <w:tc>
          <w:tcPr>
            <w:tcW w:w="2048" w:type="dxa"/>
          </w:tcPr>
          <w:p w:rsidR="00FB4F39" w:rsidRDefault="004361D7">
            <w:pPr>
              <w:pStyle w:val="ConsPlusNormal"/>
            </w:pPr>
            <w:r>
              <w:t>1,5%</w:t>
            </w:r>
          </w:p>
        </w:tc>
      </w:tr>
      <w:tr w:rsidR="00FB4F39" w:rsidTr="00E838C0">
        <w:tc>
          <w:tcPr>
            <w:tcW w:w="7370" w:type="dxa"/>
          </w:tcPr>
          <w:p w:rsidR="00FB4F39" w:rsidRDefault="00FB4F39">
            <w:pPr>
              <w:pStyle w:val="ConsPlusNormal"/>
              <w:jc w:val="both"/>
            </w:pPr>
            <w:r>
              <w:t>с умственной отсталостью (интеллектуальными нарушениями);</w:t>
            </w:r>
          </w:p>
        </w:tc>
        <w:tc>
          <w:tcPr>
            <w:tcW w:w="2048" w:type="dxa"/>
          </w:tcPr>
          <w:p w:rsidR="00FB4F39" w:rsidRDefault="004361D7">
            <w:pPr>
              <w:pStyle w:val="ConsPlusNormal"/>
            </w:pPr>
            <w:r>
              <w:t>0,3%</w:t>
            </w:r>
          </w:p>
        </w:tc>
      </w:tr>
      <w:tr w:rsidR="00FB4F39" w:rsidTr="00E838C0">
        <w:tc>
          <w:tcPr>
            <w:tcW w:w="7370" w:type="dxa"/>
          </w:tcPr>
          <w:p w:rsidR="00FB4F39" w:rsidRDefault="00FB4F39">
            <w:pPr>
              <w:pStyle w:val="ConsPlusNormal"/>
              <w:jc w:val="both"/>
            </w:pPr>
            <w:r>
              <w:t>с задержкой психического развития;</w:t>
            </w:r>
          </w:p>
        </w:tc>
        <w:tc>
          <w:tcPr>
            <w:tcW w:w="2048" w:type="dxa"/>
          </w:tcPr>
          <w:p w:rsidR="00FB4F39" w:rsidRDefault="004361D7">
            <w:pPr>
              <w:pStyle w:val="ConsPlusNormal"/>
            </w:pPr>
            <w:r>
              <w:t>0,5%</w:t>
            </w:r>
          </w:p>
        </w:tc>
      </w:tr>
      <w:tr w:rsidR="00FB4F39" w:rsidTr="00E838C0">
        <w:tc>
          <w:tcPr>
            <w:tcW w:w="7370" w:type="dxa"/>
          </w:tcPr>
          <w:p w:rsidR="00FB4F39" w:rsidRDefault="00FB4F39">
            <w:pPr>
              <w:pStyle w:val="ConsPlusNormal"/>
              <w:jc w:val="both"/>
            </w:pPr>
            <w:r>
              <w:t>с нарушениями опорно-двигательного аппарата;</w:t>
            </w:r>
          </w:p>
        </w:tc>
        <w:tc>
          <w:tcPr>
            <w:tcW w:w="2048" w:type="dxa"/>
          </w:tcPr>
          <w:p w:rsidR="00FB4F39" w:rsidRDefault="004361D7">
            <w:pPr>
              <w:pStyle w:val="ConsPlusNormal"/>
            </w:pPr>
            <w:r>
              <w:t>0,6%</w:t>
            </w:r>
          </w:p>
        </w:tc>
      </w:tr>
      <w:tr w:rsidR="00FB4F39" w:rsidTr="00E838C0">
        <w:tc>
          <w:tcPr>
            <w:tcW w:w="7370" w:type="dxa"/>
          </w:tcPr>
          <w:p w:rsidR="00FB4F39" w:rsidRDefault="00FB4F39">
            <w:pPr>
              <w:pStyle w:val="ConsPlusNormal"/>
              <w:jc w:val="both"/>
            </w:pPr>
            <w:r>
              <w:t>со сложными дефектами (множественными нарушениями);</w:t>
            </w:r>
          </w:p>
        </w:tc>
        <w:tc>
          <w:tcPr>
            <w:tcW w:w="2048" w:type="dxa"/>
          </w:tcPr>
          <w:p w:rsidR="00FB4F39" w:rsidRDefault="004361D7">
            <w:pPr>
              <w:pStyle w:val="ConsPlusNormal"/>
            </w:pPr>
            <w:r>
              <w:t>-</w:t>
            </w:r>
          </w:p>
        </w:tc>
      </w:tr>
      <w:tr w:rsidR="00FB4F39" w:rsidTr="00E838C0">
        <w:tc>
          <w:tcPr>
            <w:tcW w:w="7370" w:type="dxa"/>
          </w:tcPr>
          <w:p w:rsidR="00FB4F39" w:rsidRDefault="00FB4F39">
            <w:pPr>
              <w:pStyle w:val="ConsPlusNormal"/>
              <w:jc w:val="both"/>
            </w:pPr>
            <w:r>
              <w:t>с другими ограниченными возможностями здоровья.</w:t>
            </w:r>
          </w:p>
        </w:tc>
        <w:tc>
          <w:tcPr>
            <w:tcW w:w="2048" w:type="dxa"/>
          </w:tcPr>
          <w:p w:rsidR="00FB4F39" w:rsidRDefault="004361D7">
            <w:pPr>
              <w:pStyle w:val="ConsPlusNormal"/>
            </w:pPr>
            <w:r>
              <w:t>0,3%</w:t>
            </w:r>
          </w:p>
        </w:tc>
      </w:tr>
      <w:tr w:rsidR="00FB4F39" w:rsidTr="00E838C0">
        <w:tc>
          <w:tcPr>
            <w:tcW w:w="7370" w:type="dxa"/>
          </w:tcPr>
          <w:p w:rsidR="00FB4F39" w:rsidRDefault="00FB4F39">
            <w:pPr>
              <w:pStyle w:val="ConsPlusNormal"/>
              <w:jc w:val="both"/>
            </w:pPr>
            <w:r>
              <w:t>оздоровительной направленности;</w:t>
            </w:r>
          </w:p>
        </w:tc>
        <w:tc>
          <w:tcPr>
            <w:tcW w:w="2048" w:type="dxa"/>
          </w:tcPr>
          <w:p w:rsidR="00FB4F39" w:rsidRDefault="004361D7">
            <w:pPr>
              <w:pStyle w:val="ConsPlusNormal"/>
            </w:pPr>
            <w:r>
              <w:t>0,3%</w:t>
            </w:r>
          </w:p>
        </w:tc>
      </w:tr>
      <w:tr w:rsidR="00FB4F39" w:rsidTr="00E838C0">
        <w:tc>
          <w:tcPr>
            <w:tcW w:w="7370" w:type="dxa"/>
          </w:tcPr>
          <w:p w:rsidR="00FB4F39" w:rsidRDefault="00FB4F39">
            <w:pPr>
              <w:pStyle w:val="ConsPlusNormal"/>
              <w:jc w:val="both"/>
            </w:pPr>
            <w:r>
              <w:t>комбинированной направленности.</w:t>
            </w:r>
          </w:p>
        </w:tc>
        <w:tc>
          <w:tcPr>
            <w:tcW w:w="2048" w:type="dxa"/>
          </w:tcPr>
          <w:p w:rsidR="00FB4F39" w:rsidRDefault="004361D7">
            <w:pPr>
              <w:pStyle w:val="ConsPlusNormal"/>
            </w:pPr>
            <w:r>
              <w:t>0,5%</w:t>
            </w:r>
          </w:p>
        </w:tc>
      </w:tr>
      <w:tr w:rsidR="00FB4F39" w:rsidTr="00E838C0">
        <w:tc>
          <w:tcPr>
            <w:tcW w:w="7370" w:type="dxa"/>
          </w:tcPr>
          <w:p w:rsidR="00FB4F39" w:rsidRDefault="00FB4F39">
            <w:pPr>
              <w:pStyle w:val="ConsPlusNormal"/>
              <w:jc w:val="both"/>
            </w:pPr>
            <w:r>
              <w:t>1.5.4. Структура численности детей-инвалидов,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компенсирующей направленности, в том числе для воспитанников:</w:t>
            </w:r>
          </w:p>
        </w:tc>
        <w:tc>
          <w:tcPr>
            <w:tcW w:w="2048" w:type="dxa"/>
          </w:tcPr>
          <w:p w:rsidR="00FB4F39" w:rsidRDefault="004361D7">
            <w:pPr>
              <w:pStyle w:val="ConsPlusNormal"/>
            </w:pPr>
            <w:r>
              <w:t>81%</w:t>
            </w:r>
          </w:p>
        </w:tc>
      </w:tr>
      <w:tr w:rsidR="00FB4F39" w:rsidTr="00E838C0">
        <w:tc>
          <w:tcPr>
            <w:tcW w:w="7370" w:type="dxa"/>
          </w:tcPr>
          <w:p w:rsidR="00FB4F39" w:rsidRDefault="00FB4F39">
            <w:pPr>
              <w:pStyle w:val="ConsPlusNormal"/>
              <w:jc w:val="both"/>
            </w:pPr>
            <w:r>
              <w:t>с нарушениями слуха;</w:t>
            </w:r>
          </w:p>
        </w:tc>
        <w:tc>
          <w:tcPr>
            <w:tcW w:w="2048" w:type="dxa"/>
          </w:tcPr>
          <w:p w:rsidR="00FB4F39" w:rsidRDefault="004361D7">
            <w:pPr>
              <w:pStyle w:val="ConsPlusNormal"/>
            </w:pPr>
            <w:r>
              <w:t>3,6%</w:t>
            </w:r>
          </w:p>
        </w:tc>
      </w:tr>
      <w:tr w:rsidR="00FB4F39" w:rsidTr="00E838C0">
        <w:tc>
          <w:tcPr>
            <w:tcW w:w="7370" w:type="dxa"/>
          </w:tcPr>
          <w:p w:rsidR="00FB4F39" w:rsidRDefault="00FB4F39">
            <w:pPr>
              <w:pStyle w:val="ConsPlusNormal"/>
              <w:jc w:val="both"/>
            </w:pPr>
            <w:r>
              <w:t>с нарушениями речи;</w:t>
            </w:r>
          </w:p>
        </w:tc>
        <w:tc>
          <w:tcPr>
            <w:tcW w:w="2048" w:type="dxa"/>
          </w:tcPr>
          <w:p w:rsidR="00FB4F39" w:rsidRDefault="004361D7">
            <w:pPr>
              <w:pStyle w:val="ConsPlusNormal"/>
            </w:pPr>
            <w:r>
              <w:t>3,0%</w:t>
            </w:r>
          </w:p>
        </w:tc>
      </w:tr>
      <w:tr w:rsidR="00FB4F39" w:rsidTr="00E838C0">
        <w:tc>
          <w:tcPr>
            <w:tcW w:w="7370" w:type="dxa"/>
          </w:tcPr>
          <w:p w:rsidR="00FB4F39" w:rsidRDefault="00FB4F39">
            <w:pPr>
              <w:pStyle w:val="ConsPlusNormal"/>
              <w:jc w:val="both"/>
            </w:pPr>
            <w:r>
              <w:t>с нарушениями зрения;</w:t>
            </w:r>
          </w:p>
        </w:tc>
        <w:tc>
          <w:tcPr>
            <w:tcW w:w="2048" w:type="dxa"/>
          </w:tcPr>
          <w:p w:rsidR="00FB4F39" w:rsidRDefault="004361D7">
            <w:pPr>
              <w:pStyle w:val="ConsPlusNormal"/>
            </w:pPr>
            <w:r>
              <w:t>11,3%</w:t>
            </w:r>
          </w:p>
        </w:tc>
      </w:tr>
      <w:tr w:rsidR="00FB4F39" w:rsidTr="00E838C0">
        <w:tc>
          <w:tcPr>
            <w:tcW w:w="7370" w:type="dxa"/>
          </w:tcPr>
          <w:p w:rsidR="00FB4F39" w:rsidRDefault="00FB4F39">
            <w:pPr>
              <w:pStyle w:val="ConsPlusNormal"/>
              <w:jc w:val="both"/>
            </w:pPr>
            <w:r>
              <w:t>с умственной отсталостью (интеллектуальными нарушениями);</w:t>
            </w:r>
          </w:p>
        </w:tc>
        <w:tc>
          <w:tcPr>
            <w:tcW w:w="2048" w:type="dxa"/>
          </w:tcPr>
          <w:p w:rsidR="00FB4F39" w:rsidRDefault="004361D7">
            <w:pPr>
              <w:pStyle w:val="ConsPlusNormal"/>
            </w:pPr>
            <w:r>
              <w:t>15,0%</w:t>
            </w:r>
          </w:p>
        </w:tc>
      </w:tr>
      <w:tr w:rsidR="00FB4F39" w:rsidTr="00E838C0">
        <w:tc>
          <w:tcPr>
            <w:tcW w:w="7370" w:type="dxa"/>
          </w:tcPr>
          <w:p w:rsidR="00FB4F39" w:rsidRDefault="00FB4F39">
            <w:pPr>
              <w:pStyle w:val="ConsPlusNormal"/>
              <w:jc w:val="both"/>
            </w:pPr>
            <w:r>
              <w:t>с задержкой психического развития;</w:t>
            </w:r>
          </w:p>
        </w:tc>
        <w:tc>
          <w:tcPr>
            <w:tcW w:w="2048" w:type="dxa"/>
          </w:tcPr>
          <w:p w:rsidR="00FB4F39" w:rsidRDefault="004361D7">
            <w:pPr>
              <w:pStyle w:val="ConsPlusNormal"/>
            </w:pPr>
            <w:r>
              <w:t>4,8%</w:t>
            </w:r>
          </w:p>
        </w:tc>
      </w:tr>
      <w:tr w:rsidR="00FB4F39" w:rsidTr="00E838C0">
        <w:tc>
          <w:tcPr>
            <w:tcW w:w="7370" w:type="dxa"/>
          </w:tcPr>
          <w:p w:rsidR="00FB4F39" w:rsidRDefault="00FB4F39">
            <w:pPr>
              <w:pStyle w:val="ConsPlusNormal"/>
              <w:jc w:val="both"/>
            </w:pPr>
            <w:r>
              <w:t>с нарушениями опорно-двигательного аппарата;</w:t>
            </w:r>
          </w:p>
        </w:tc>
        <w:tc>
          <w:tcPr>
            <w:tcW w:w="2048" w:type="dxa"/>
          </w:tcPr>
          <w:p w:rsidR="00FB4F39" w:rsidRDefault="004361D7">
            <w:pPr>
              <w:pStyle w:val="ConsPlusNormal"/>
            </w:pPr>
            <w:r>
              <w:t>17,6%</w:t>
            </w:r>
          </w:p>
        </w:tc>
      </w:tr>
      <w:tr w:rsidR="00FB4F39" w:rsidTr="00E838C0">
        <w:tc>
          <w:tcPr>
            <w:tcW w:w="7370" w:type="dxa"/>
          </w:tcPr>
          <w:p w:rsidR="00FB4F39" w:rsidRDefault="00FB4F39">
            <w:pPr>
              <w:pStyle w:val="ConsPlusNormal"/>
              <w:jc w:val="both"/>
            </w:pPr>
            <w:r>
              <w:t>со сложными дефектами (множественными нарушениями);</w:t>
            </w:r>
          </w:p>
        </w:tc>
        <w:tc>
          <w:tcPr>
            <w:tcW w:w="2048" w:type="dxa"/>
          </w:tcPr>
          <w:p w:rsidR="00FB4F39" w:rsidRDefault="004361D7">
            <w:pPr>
              <w:pStyle w:val="ConsPlusNormal"/>
            </w:pPr>
            <w:r>
              <w:t>6,0%</w:t>
            </w:r>
          </w:p>
        </w:tc>
      </w:tr>
      <w:tr w:rsidR="00FB4F39" w:rsidTr="00E838C0">
        <w:tc>
          <w:tcPr>
            <w:tcW w:w="7370" w:type="dxa"/>
          </w:tcPr>
          <w:p w:rsidR="00FB4F39" w:rsidRDefault="00FB4F39">
            <w:pPr>
              <w:pStyle w:val="ConsPlusNormal"/>
              <w:jc w:val="both"/>
            </w:pPr>
            <w:r>
              <w:t>с другими ограниченными возможностями здоровья;</w:t>
            </w:r>
          </w:p>
        </w:tc>
        <w:tc>
          <w:tcPr>
            <w:tcW w:w="2048" w:type="dxa"/>
          </w:tcPr>
          <w:p w:rsidR="00FB4F39" w:rsidRDefault="004361D7">
            <w:pPr>
              <w:pStyle w:val="ConsPlusNormal"/>
            </w:pPr>
            <w:r>
              <w:t>-</w:t>
            </w:r>
          </w:p>
        </w:tc>
      </w:tr>
      <w:tr w:rsidR="00FB4F39" w:rsidTr="00E838C0">
        <w:tc>
          <w:tcPr>
            <w:tcW w:w="7370" w:type="dxa"/>
          </w:tcPr>
          <w:p w:rsidR="00FB4F39" w:rsidRDefault="00FB4F39">
            <w:pPr>
              <w:pStyle w:val="ConsPlusNormal"/>
              <w:jc w:val="both"/>
            </w:pPr>
            <w:r>
              <w:t>оздоровительной направленности;</w:t>
            </w:r>
          </w:p>
        </w:tc>
        <w:tc>
          <w:tcPr>
            <w:tcW w:w="2048" w:type="dxa"/>
          </w:tcPr>
          <w:p w:rsidR="00FB4F39" w:rsidRDefault="004361D7">
            <w:pPr>
              <w:pStyle w:val="ConsPlusNormal"/>
            </w:pPr>
            <w:r>
              <w:t>0,3</w:t>
            </w:r>
          </w:p>
        </w:tc>
      </w:tr>
      <w:tr w:rsidR="00FB4F39" w:rsidTr="00E838C0">
        <w:tc>
          <w:tcPr>
            <w:tcW w:w="7370" w:type="dxa"/>
          </w:tcPr>
          <w:p w:rsidR="00FB4F39" w:rsidRDefault="00FB4F39">
            <w:pPr>
              <w:pStyle w:val="ConsPlusNormal"/>
              <w:jc w:val="both"/>
            </w:pPr>
            <w:r>
              <w:lastRenderedPageBreak/>
              <w:t>комбинированной направленности.</w:t>
            </w:r>
          </w:p>
        </w:tc>
        <w:tc>
          <w:tcPr>
            <w:tcW w:w="2048" w:type="dxa"/>
          </w:tcPr>
          <w:p w:rsidR="00FB4F39" w:rsidRDefault="00A151C2">
            <w:pPr>
              <w:pStyle w:val="ConsPlusNormal"/>
            </w:pPr>
            <w:r>
              <w:t>18,7%</w:t>
            </w:r>
          </w:p>
        </w:tc>
      </w:tr>
      <w:tr w:rsidR="00FB4F39" w:rsidTr="00E838C0">
        <w:tc>
          <w:tcPr>
            <w:tcW w:w="7370" w:type="dxa"/>
          </w:tcPr>
          <w:p w:rsidR="00FB4F39" w:rsidRDefault="00FB4F39">
            <w:pPr>
              <w:pStyle w:val="ConsPlusNormal"/>
              <w:jc w:val="both"/>
            </w:pPr>
            <w:r>
              <w:t>1.6. Состояние здоровья лиц, обучающихся по программам дошкольного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1.6.1. Удельный вес численности детей, охваченных летними оздоровительными мероприятиями,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2048" w:type="dxa"/>
          </w:tcPr>
          <w:p w:rsidR="00FB4F39" w:rsidRDefault="00A151C2">
            <w:pPr>
              <w:pStyle w:val="ConsPlusNormal"/>
            </w:pPr>
            <w:r>
              <w:t>-</w:t>
            </w:r>
          </w:p>
        </w:tc>
      </w:tr>
      <w:tr w:rsidR="00FB4F39" w:rsidTr="00E838C0">
        <w:tc>
          <w:tcPr>
            <w:tcW w:w="7370" w:type="dxa"/>
          </w:tcPr>
          <w:p w:rsidR="00FB4F39" w:rsidRDefault="00FB4F39">
            <w:pPr>
              <w:pStyle w:val="ConsPlusNormal"/>
              <w:jc w:val="both"/>
            </w:pPr>
            <w:r>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tc>
        <w:tc>
          <w:tcPr>
            <w:tcW w:w="2048" w:type="dxa"/>
          </w:tcPr>
          <w:p w:rsidR="00FB4F39" w:rsidRDefault="00A151C2">
            <w:pPr>
              <w:pStyle w:val="ConsPlusNormal"/>
            </w:pPr>
            <w:r>
              <w:t>-</w:t>
            </w:r>
          </w:p>
        </w:tc>
      </w:tr>
      <w:tr w:rsidR="00FB4F39" w:rsidTr="00E838C0">
        <w:tc>
          <w:tcPr>
            <w:tcW w:w="7370" w:type="dxa"/>
          </w:tcPr>
          <w:p w:rsidR="00FB4F39" w:rsidRDefault="00FB4F39">
            <w:pPr>
              <w:pStyle w:val="ConsPlusNormal"/>
              <w:jc w:val="both"/>
            </w:pPr>
            <w:r>
              <w:t>1.7.1. Темп роста числа организаций (обособленных подразделений (филиалов), осуществляющих образовательную деятельность по образовательным программам дошкольного образования, присмотр и уход за детьми:</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дошкольные образовательные организации;</w:t>
            </w:r>
          </w:p>
        </w:tc>
        <w:tc>
          <w:tcPr>
            <w:tcW w:w="2048" w:type="dxa"/>
          </w:tcPr>
          <w:p w:rsidR="00FB4F39" w:rsidRDefault="00A151C2">
            <w:pPr>
              <w:pStyle w:val="ConsPlusNormal"/>
            </w:pPr>
            <w:r>
              <w:t>100,7%</w:t>
            </w:r>
          </w:p>
        </w:tc>
      </w:tr>
      <w:tr w:rsidR="00FB4F39" w:rsidTr="00E838C0">
        <w:tc>
          <w:tcPr>
            <w:tcW w:w="7370" w:type="dxa"/>
          </w:tcPr>
          <w:p w:rsidR="00FB4F39" w:rsidRDefault="00FB4F39">
            <w:pPr>
              <w:pStyle w:val="ConsPlusNormal"/>
              <w:jc w:val="both"/>
            </w:pPr>
            <w:r>
              <w:t>обособленные подразделения (филиалы) дошкольных образовательных организаций;</w:t>
            </w:r>
          </w:p>
        </w:tc>
        <w:tc>
          <w:tcPr>
            <w:tcW w:w="2048" w:type="dxa"/>
          </w:tcPr>
          <w:p w:rsidR="00FB4F39" w:rsidRDefault="00A151C2">
            <w:pPr>
              <w:pStyle w:val="ConsPlusNormal"/>
            </w:pPr>
            <w:r>
              <w:t>-</w:t>
            </w:r>
          </w:p>
        </w:tc>
      </w:tr>
      <w:tr w:rsidR="00FB4F39" w:rsidTr="00E838C0">
        <w:tc>
          <w:tcPr>
            <w:tcW w:w="7370" w:type="dxa"/>
          </w:tcPr>
          <w:p w:rsidR="00FB4F39" w:rsidRDefault="00FB4F39">
            <w:pPr>
              <w:pStyle w:val="ConsPlusNormal"/>
              <w:jc w:val="both"/>
            </w:pPr>
            <w:r>
              <w:t>обособленные подразделения (филиалы) общеобразовательных организаций;</w:t>
            </w:r>
          </w:p>
        </w:tc>
        <w:tc>
          <w:tcPr>
            <w:tcW w:w="2048" w:type="dxa"/>
          </w:tcPr>
          <w:p w:rsidR="00FB4F39" w:rsidRDefault="00A151C2">
            <w:pPr>
              <w:pStyle w:val="ConsPlusNormal"/>
            </w:pPr>
            <w:r>
              <w:t>-</w:t>
            </w:r>
          </w:p>
        </w:tc>
      </w:tr>
      <w:tr w:rsidR="00FB4F39" w:rsidTr="00E838C0">
        <w:tc>
          <w:tcPr>
            <w:tcW w:w="7370" w:type="dxa"/>
          </w:tcPr>
          <w:p w:rsidR="00FB4F39" w:rsidRDefault="00FB4F39">
            <w:pPr>
              <w:pStyle w:val="ConsPlusNormal"/>
              <w:jc w:val="both"/>
            </w:pPr>
            <w:r>
              <w:t>общеобразовательные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2048" w:type="dxa"/>
          </w:tcPr>
          <w:p w:rsidR="00FB4F39" w:rsidRDefault="00A151C2">
            <w:pPr>
              <w:pStyle w:val="ConsPlusNormal"/>
            </w:pPr>
            <w:r>
              <w:t>-</w:t>
            </w:r>
          </w:p>
        </w:tc>
      </w:tr>
      <w:tr w:rsidR="00FB4F39" w:rsidTr="00E838C0">
        <w:tc>
          <w:tcPr>
            <w:tcW w:w="7370" w:type="dxa"/>
          </w:tcPr>
          <w:p w:rsidR="00FB4F39" w:rsidRDefault="00FB4F39">
            <w:pPr>
              <w:pStyle w:val="ConsPlusNormal"/>
              <w:jc w:val="both"/>
            </w:pPr>
            <w:r>
              <w:t>обособленные подразделения (филиалы) профессиональных образовательных организаций и образовательных организаций высшего образования;</w:t>
            </w:r>
          </w:p>
        </w:tc>
        <w:tc>
          <w:tcPr>
            <w:tcW w:w="2048" w:type="dxa"/>
          </w:tcPr>
          <w:p w:rsidR="00FB4F39" w:rsidRDefault="00A151C2">
            <w:pPr>
              <w:pStyle w:val="ConsPlusNormal"/>
            </w:pPr>
            <w:r>
              <w:t>-</w:t>
            </w:r>
          </w:p>
        </w:tc>
      </w:tr>
      <w:tr w:rsidR="00FB4F39" w:rsidTr="00E838C0">
        <w:tc>
          <w:tcPr>
            <w:tcW w:w="7370" w:type="dxa"/>
          </w:tcPr>
          <w:p w:rsidR="00FB4F39" w:rsidRDefault="00FB4F39">
            <w:pPr>
              <w:pStyle w:val="ConsPlusNormal"/>
              <w:jc w:val="both"/>
            </w:pPr>
            <w:r>
              <w:t>иные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2048" w:type="dxa"/>
          </w:tcPr>
          <w:p w:rsidR="00FB4F39" w:rsidRDefault="00A151C2">
            <w:pPr>
              <w:pStyle w:val="ConsPlusNormal"/>
            </w:pPr>
            <w:r>
              <w:t>-</w:t>
            </w:r>
          </w:p>
        </w:tc>
      </w:tr>
      <w:tr w:rsidR="00FB4F39" w:rsidTr="00E838C0">
        <w:tc>
          <w:tcPr>
            <w:tcW w:w="7370" w:type="dxa"/>
          </w:tcPr>
          <w:p w:rsidR="00FB4F39" w:rsidRDefault="00FB4F39">
            <w:pPr>
              <w:pStyle w:val="ConsPlusNormal"/>
              <w:jc w:val="both"/>
            </w:pPr>
            <w:r>
              <w:t>1.8. Финансово-экономическая деятельность дошкольных образовательных организаций</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1.8.1. Расходы консолидированного бюджета субъекта Российской Федерации на дошкольное образование в расчете на 1 ребенка, посещающего организацию, осуществляющую образовательную деятельность по образовательным программам дошкольного образования, присмотр и уход за детьми.</w:t>
            </w:r>
          </w:p>
        </w:tc>
        <w:tc>
          <w:tcPr>
            <w:tcW w:w="2048" w:type="dxa"/>
          </w:tcPr>
          <w:p w:rsidR="00FB4F39" w:rsidRDefault="00A151C2">
            <w:pPr>
              <w:pStyle w:val="ConsPlusNormal"/>
            </w:pPr>
            <w:r>
              <w:t xml:space="preserve">102,00 </w:t>
            </w:r>
            <w:proofErr w:type="spellStart"/>
            <w:r>
              <w:t>тыс</w:t>
            </w:r>
            <w:proofErr w:type="spellEnd"/>
            <w:r>
              <w:t xml:space="preserve"> </w:t>
            </w:r>
            <w:proofErr w:type="spellStart"/>
            <w:r>
              <w:t>руб</w:t>
            </w:r>
            <w:proofErr w:type="spellEnd"/>
          </w:p>
        </w:tc>
      </w:tr>
      <w:tr w:rsidR="00FB4F39" w:rsidTr="00E838C0">
        <w:tc>
          <w:tcPr>
            <w:tcW w:w="7370" w:type="dxa"/>
          </w:tcPr>
          <w:p w:rsidR="00FB4F39" w:rsidRDefault="00FB4F39">
            <w:pPr>
              <w:pStyle w:val="ConsPlusNormal"/>
            </w:pPr>
            <w:r>
              <w:t>1.9. Создание безопасных условий при организации образовательного процесса в дошкольных образовательных организациях</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1.9.1. Удельный вес числа зданий дошкольных образовательных организаций, находящихся в аварийном состоянии, в общем числе зданий дошкольных образовательных организаций.</w:t>
            </w:r>
          </w:p>
        </w:tc>
        <w:tc>
          <w:tcPr>
            <w:tcW w:w="2048" w:type="dxa"/>
          </w:tcPr>
          <w:p w:rsidR="00FB4F39" w:rsidRDefault="00A151C2">
            <w:pPr>
              <w:pStyle w:val="ConsPlusNormal"/>
            </w:pPr>
            <w:r>
              <w:t>0</w:t>
            </w:r>
          </w:p>
        </w:tc>
      </w:tr>
      <w:tr w:rsidR="00FB4F39" w:rsidTr="00E838C0">
        <w:tc>
          <w:tcPr>
            <w:tcW w:w="7370" w:type="dxa"/>
          </w:tcPr>
          <w:p w:rsidR="00FB4F39" w:rsidRDefault="00FB4F39">
            <w:pPr>
              <w:pStyle w:val="ConsPlusNormal"/>
              <w:jc w:val="both"/>
            </w:pPr>
            <w:r>
              <w:lastRenderedPageBreak/>
              <w:t>1.9.2. Удельный вес числа зданий дошкольных образовательных организаций, требующих капитального ремонта, в общем числе зданий дошкольных образовательных организаций.</w:t>
            </w:r>
          </w:p>
        </w:tc>
        <w:tc>
          <w:tcPr>
            <w:tcW w:w="2048" w:type="dxa"/>
          </w:tcPr>
          <w:p w:rsidR="00FB4F39" w:rsidRDefault="00A151C2">
            <w:pPr>
              <w:pStyle w:val="ConsPlusNormal"/>
            </w:pPr>
            <w:r>
              <w:t>0</w:t>
            </w:r>
          </w:p>
        </w:tc>
      </w:tr>
      <w:tr w:rsidR="00FB4F39" w:rsidTr="00E838C0">
        <w:tc>
          <w:tcPr>
            <w:tcW w:w="7370" w:type="dxa"/>
          </w:tcPr>
          <w:p w:rsidR="00FB4F39" w:rsidRDefault="00FB4F39">
            <w:pPr>
              <w:pStyle w:val="ConsPlusNormal"/>
              <w:jc w:val="center"/>
              <w:outlineLvl w:val="2"/>
            </w:pPr>
            <w:r>
              <w:t>2. Сведения о развитии начального общего образования, основного общего образования и среднего общего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2.1.1. Охват детей начальным общим, основным общим и средним общим образованием (отношение численности обучающихся по образовательным программам начального общего, основного общего, среднего общего образования к численности детей в возрасте 7 - 18 лет).</w:t>
            </w:r>
          </w:p>
        </w:tc>
        <w:tc>
          <w:tcPr>
            <w:tcW w:w="2048" w:type="dxa"/>
          </w:tcPr>
          <w:p w:rsidR="00FB4F39" w:rsidRDefault="001A145E">
            <w:pPr>
              <w:pStyle w:val="ConsPlusNormal"/>
            </w:pPr>
            <w:r>
              <w:t>0,82%</w:t>
            </w:r>
          </w:p>
        </w:tc>
      </w:tr>
      <w:tr w:rsidR="00FB4F39" w:rsidTr="00E838C0">
        <w:tc>
          <w:tcPr>
            <w:tcW w:w="7370" w:type="dxa"/>
          </w:tcPr>
          <w:p w:rsidR="00FB4F39" w:rsidRDefault="00FB4F39">
            <w:pPr>
              <w:pStyle w:val="ConsPlusNormal"/>
              <w:jc w:val="both"/>
            </w:pPr>
            <w:r>
              <w:t>2.1.2. Удельный вес численности обучающихся 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численности обучающихся по образовательным программам начального общего, основного общего, среднего общего образования.</w:t>
            </w:r>
          </w:p>
        </w:tc>
        <w:tc>
          <w:tcPr>
            <w:tcW w:w="2048" w:type="dxa"/>
          </w:tcPr>
          <w:p w:rsidR="00FB4F39" w:rsidRDefault="001A145E">
            <w:pPr>
              <w:pStyle w:val="ConsPlusNormal"/>
            </w:pPr>
            <w:r>
              <w:t>92,0%</w:t>
            </w:r>
          </w:p>
        </w:tc>
      </w:tr>
      <w:tr w:rsidR="00FB4F39" w:rsidTr="00E838C0">
        <w:tc>
          <w:tcPr>
            <w:tcW w:w="7370" w:type="dxa"/>
          </w:tcPr>
          <w:p w:rsidR="00FB4F39" w:rsidRDefault="00FB4F39">
            <w:pPr>
              <w:pStyle w:val="ConsPlusNormal"/>
              <w:jc w:val="both"/>
            </w:pPr>
            <w:r>
              <w:t>2.1.3. Удельный вес численности обучающихся,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w:t>
            </w:r>
          </w:p>
        </w:tc>
        <w:tc>
          <w:tcPr>
            <w:tcW w:w="2048" w:type="dxa"/>
          </w:tcPr>
          <w:p w:rsidR="00FB4F39" w:rsidRDefault="001A145E">
            <w:pPr>
              <w:pStyle w:val="ConsPlusNormal"/>
            </w:pPr>
            <w:r>
              <w:t>54,6%</w:t>
            </w:r>
          </w:p>
        </w:tc>
      </w:tr>
      <w:tr w:rsidR="00FB4F39" w:rsidTr="00E838C0">
        <w:tc>
          <w:tcPr>
            <w:tcW w:w="7370" w:type="dxa"/>
          </w:tcPr>
          <w:p w:rsidR="00FB4F39" w:rsidRDefault="00FB4F39">
            <w:pPr>
              <w:pStyle w:val="ConsPlusNormal"/>
              <w:jc w:val="both"/>
            </w:pPr>
            <w:r>
              <w:t>2.1.4. Наполняемость классов по уровням общего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начальное общее образование (1 - 4 классы);</w:t>
            </w:r>
          </w:p>
        </w:tc>
        <w:tc>
          <w:tcPr>
            <w:tcW w:w="2048" w:type="dxa"/>
          </w:tcPr>
          <w:p w:rsidR="00FB4F39" w:rsidRDefault="001A145E">
            <w:pPr>
              <w:pStyle w:val="ConsPlusNormal"/>
            </w:pPr>
            <w:r>
              <w:t xml:space="preserve"> 28,6 Чел.</w:t>
            </w:r>
          </w:p>
        </w:tc>
      </w:tr>
      <w:tr w:rsidR="00FB4F39" w:rsidTr="00E838C0">
        <w:tc>
          <w:tcPr>
            <w:tcW w:w="7370" w:type="dxa"/>
          </w:tcPr>
          <w:p w:rsidR="00FB4F39" w:rsidRDefault="00FB4F39">
            <w:pPr>
              <w:pStyle w:val="ConsPlusNormal"/>
              <w:jc w:val="both"/>
            </w:pPr>
            <w:r>
              <w:t>основное общее образование (5 - 9 классы);</w:t>
            </w:r>
          </w:p>
        </w:tc>
        <w:tc>
          <w:tcPr>
            <w:tcW w:w="2048" w:type="dxa"/>
          </w:tcPr>
          <w:p w:rsidR="00FB4F39" w:rsidRDefault="001A145E">
            <w:pPr>
              <w:pStyle w:val="ConsPlusNormal"/>
            </w:pPr>
            <w:r>
              <w:t>26,3 чел</w:t>
            </w:r>
          </w:p>
        </w:tc>
      </w:tr>
      <w:tr w:rsidR="00FB4F39" w:rsidTr="00E838C0">
        <w:tc>
          <w:tcPr>
            <w:tcW w:w="7370" w:type="dxa"/>
          </w:tcPr>
          <w:p w:rsidR="00FB4F39" w:rsidRDefault="00FB4F39">
            <w:pPr>
              <w:pStyle w:val="ConsPlusNormal"/>
              <w:jc w:val="both"/>
            </w:pPr>
            <w:r>
              <w:t>среднее общее образование (10 - 11 (12) классы).</w:t>
            </w:r>
          </w:p>
        </w:tc>
        <w:tc>
          <w:tcPr>
            <w:tcW w:w="2048" w:type="dxa"/>
          </w:tcPr>
          <w:p w:rsidR="00FB4F39" w:rsidRDefault="001A145E">
            <w:pPr>
              <w:pStyle w:val="ConsPlusNormal"/>
            </w:pPr>
            <w:r>
              <w:t>25,2 чел</w:t>
            </w:r>
          </w:p>
        </w:tc>
      </w:tr>
      <w:tr w:rsidR="00FB4F39" w:rsidTr="00E838C0">
        <w:tc>
          <w:tcPr>
            <w:tcW w:w="7370" w:type="dxa"/>
          </w:tcPr>
          <w:p w:rsidR="00FB4F39" w:rsidRDefault="00FB4F39">
            <w:pPr>
              <w:pStyle w:val="ConsPlusNormal"/>
              <w:jc w:val="both"/>
            </w:pPr>
            <w:r>
              <w:t>2.1.5. Удельный вес численности обучающихся, охваченных подвозом, в общей численности обучающихся, нуждающихся в подвозе в образовательные организации, реализующие образовательные программы начального общего, основного общего, среднего общего образования.</w:t>
            </w:r>
          </w:p>
        </w:tc>
        <w:tc>
          <w:tcPr>
            <w:tcW w:w="2048" w:type="dxa"/>
          </w:tcPr>
          <w:p w:rsidR="00FB4F39" w:rsidRDefault="001A145E">
            <w:pPr>
              <w:pStyle w:val="ConsPlusNormal"/>
            </w:pPr>
            <w:r>
              <w:t>0</w:t>
            </w:r>
          </w:p>
        </w:tc>
      </w:tr>
      <w:tr w:rsidR="00FB4F39" w:rsidTr="00E838C0">
        <w:tc>
          <w:tcPr>
            <w:tcW w:w="7370" w:type="dxa"/>
          </w:tcPr>
          <w:p w:rsidR="00FB4F39" w:rsidRDefault="00FB4F39">
            <w:pPr>
              <w:pStyle w:val="ConsPlusNormal"/>
              <w:jc w:val="both"/>
            </w:pPr>
            <w:r>
              <w:t xml:space="preserve">2.1.6. Оценка родителями обучающихся общеобразовательных организаций возможности выбора общеобразовательной организации (удельный вес численности родителей обучающихся, отдавших своих детей в конкретную общеобразовательную организацию по причине отсутствия других вариантов для выбора, в общей численности родителей обучающихся общеобразовательных организаций). </w:t>
            </w:r>
            <w:hyperlink w:anchor="P1612" w:history="1">
              <w:r>
                <w:rPr>
                  <w:color w:val="0000FF"/>
                </w:rPr>
                <w:t>&lt;*&gt;</w:t>
              </w:r>
            </w:hyperlink>
          </w:p>
        </w:tc>
        <w:tc>
          <w:tcPr>
            <w:tcW w:w="2048" w:type="dxa"/>
          </w:tcPr>
          <w:p w:rsidR="00FB4F39" w:rsidRDefault="001A145E">
            <w:pPr>
              <w:pStyle w:val="ConsPlusNormal"/>
            </w:pPr>
            <w:r>
              <w:t>-</w:t>
            </w:r>
          </w:p>
        </w:tc>
      </w:tr>
      <w:tr w:rsidR="00FB4F39" w:rsidTr="00E838C0">
        <w:tc>
          <w:tcPr>
            <w:tcW w:w="7370" w:type="dxa"/>
          </w:tcPr>
          <w:p w:rsidR="00FB4F39" w:rsidRDefault="00FB4F39">
            <w:pPr>
              <w:pStyle w:val="ConsPlusNormal"/>
              <w:jc w:val="both"/>
            </w:pPr>
            <w: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 xml:space="preserve">2.2.1. Удельный вес численности обучающихся в первую смену в общей численности обучающихся по образовательным программам начального </w:t>
            </w:r>
            <w:r>
              <w:lastRenderedPageBreak/>
              <w:t>общего, основного общего, среднего общего образования по очной форме обучения.</w:t>
            </w:r>
          </w:p>
        </w:tc>
        <w:tc>
          <w:tcPr>
            <w:tcW w:w="2048" w:type="dxa"/>
          </w:tcPr>
          <w:p w:rsidR="00FB4F39" w:rsidRDefault="001A145E">
            <w:pPr>
              <w:pStyle w:val="ConsPlusNormal"/>
            </w:pPr>
            <w:r>
              <w:lastRenderedPageBreak/>
              <w:t>89,1%</w:t>
            </w:r>
          </w:p>
        </w:tc>
      </w:tr>
      <w:tr w:rsidR="00FB4F39" w:rsidTr="00E838C0">
        <w:tc>
          <w:tcPr>
            <w:tcW w:w="7370" w:type="dxa"/>
          </w:tcPr>
          <w:p w:rsidR="00FB4F39" w:rsidRDefault="00FB4F39">
            <w:pPr>
              <w:pStyle w:val="ConsPlusNormal"/>
              <w:jc w:val="both"/>
            </w:pPr>
            <w:r>
              <w:lastRenderedPageBreak/>
              <w:t>2.2.2. Удельный вес численности обучающихся, углубленно изучающих отдельные учебные предметы, в общей численности обучающихся по образовательным программам начального общего, основного общего, среднего общего образования.</w:t>
            </w:r>
          </w:p>
        </w:tc>
        <w:tc>
          <w:tcPr>
            <w:tcW w:w="2048" w:type="dxa"/>
          </w:tcPr>
          <w:p w:rsidR="00FB4F39" w:rsidRDefault="001A145E">
            <w:pPr>
              <w:pStyle w:val="ConsPlusNormal"/>
            </w:pPr>
            <w:r>
              <w:t>22,5%</w:t>
            </w:r>
          </w:p>
        </w:tc>
      </w:tr>
      <w:tr w:rsidR="00FB4F39" w:rsidTr="00E838C0">
        <w:tc>
          <w:tcPr>
            <w:tcW w:w="7370" w:type="dxa"/>
          </w:tcPr>
          <w:p w:rsidR="00FB4F39" w:rsidRDefault="00FB4F39">
            <w:pPr>
              <w:pStyle w:val="ConsPlusNormal"/>
              <w:jc w:val="both"/>
            </w:pPr>
            <w:r>
              <w:t>2.2.3. Удельный вес численности обучающихся в классах (группах) профильного обучения в общей численности обучающихся в 10 - 11 (12) классах по образовательным программам среднего общего образования.</w:t>
            </w:r>
          </w:p>
        </w:tc>
        <w:tc>
          <w:tcPr>
            <w:tcW w:w="2048" w:type="dxa"/>
          </w:tcPr>
          <w:p w:rsidR="00FB4F39" w:rsidRDefault="001A145E">
            <w:pPr>
              <w:pStyle w:val="ConsPlusNormal"/>
            </w:pPr>
            <w:r>
              <w:t>32,5%</w:t>
            </w:r>
          </w:p>
        </w:tc>
      </w:tr>
      <w:tr w:rsidR="00FB4F39" w:rsidTr="00E838C0">
        <w:tc>
          <w:tcPr>
            <w:tcW w:w="7370" w:type="dxa"/>
          </w:tcPr>
          <w:p w:rsidR="00FB4F39" w:rsidRDefault="00FB4F39">
            <w:pPr>
              <w:pStyle w:val="ConsPlusNormal"/>
              <w:jc w:val="both"/>
            </w:pPr>
            <w:r>
              <w:t>2.2.4.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 основного общего, среднего общего образования.</w:t>
            </w:r>
          </w:p>
        </w:tc>
        <w:tc>
          <w:tcPr>
            <w:tcW w:w="2048" w:type="dxa"/>
          </w:tcPr>
          <w:p w:rsidR="00FB4F39" w:rsidRDefault="001A145E">
            <w:pPr>
              <w:pStyle w:val="ConsPlusNormal"/>
            </w:pPr>
            <w:r>
              <w:t>0,03%</w:t>
            </w:r>
          </w:p>
        </w:tc>
      </w:tr>
      <w:tr w:rsidR="00FB4F39" w:rsidTr="00E838C0">
        <w:tc>
          <w:tcPr>
            <w:tcW w:w="7370" w:type="dxa"/>
          </w:tcPr>
          <w:p w:rsidR="00FB4F39" w:rsidRDefault="00FB4F39">
            <w:pPr>
              <w:pStyle w:val="ConsPlusNormal"/>
              <w:jc w:val="both"/>
            </w:pPr>
            <w:r>
              <w:t xml:space="preserve">2.2.5. Доля несовершеннолетних, состоящих на различных видах учета, обучающихся по образовательным программам начального общего образования, основного общего образования и среднего общего образования. </w:t>
            </w:r>
            <w:hyperlink w:anchor="P1615" w:history="1">
              <w:r>
                <w:rPr>
                  <w:color w:val="0000FF"/>
                </w:rPr>
                <w:t>&lt;****&gt;</w:t>
              </w:r>
            </w:hyperlink>
          </w:p>
        </w:tc>
        <w:tc>
          <w:tcPr>
            <w:tcW w:w="2048" w:type="dxa"/>
          </w:tcPr>
          <w:p w:rsidR="00FB4F39" w:rsidRDefault="001A145E">
            <w:pPr>
              <w:pStyle w:val="ConsPlusNormal"/>
            </w:pPr>
            <w:r>
              <w:t>-</w:t>
            </w:r>
          </w:p>
        </w:tc>
      </w:tr>
      <w:tr w:rsidR="00FB4F39" w:rsidTr="00E838C0">
        <w:tc>
          <w:tcPr>
            <w:tcW w:w="7370" w:type="dxa"/>
          </w:tcPr>
          <w:p w:rsidR="00FB4F39" w:rsidRDefault="00FB4F39">
            <w:pPr>
              <w:pStyle w:val="ConsPlusNormal"/>
              <w:jc w:val="both"/>
            </w:pPr>
            <w: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2.3.1. Численность обучающихся по образовательным программам начального общего, основного общего, среднего общего образования в расчете на 1 педагогического работника.</w:t>
            </w:r>
          </w:p>
        </w:tc>
        <w:tc>
          <w:tcPr>
            <w:tcW w:w="2048" w:type="dxa"/>
          </w:tcPr>
          <w:p w:rsidR="00FB4F39" w:rsidRDefault="004C03FE">
            <w:pPr>
              <w:pStyle w:val="ConsPlusNormal"/>
            </w:pPr>
            <w:r>
              <w:t>21,7 чел</w:t>
            </w:r>
          </w:p>
        </w:tc>
      </w:tr>
      <w:tr w:rsidR="00FB4F39" w:rsidTr="00E838C0">
        <w:tc>
          <w:tcPr>
            <w:tcW w:w="7370" w:type="dxa"/>
          </w:tcPr>
          <w:p w:rsidR="00FB4F39" w:rsidRDefault="00FB4F39">
            <w:pPr>
              <w:pStyle w:val="ConsPlusNormal"/>
              <w:jc w:val="both"/>
            </w:pPr>
            <w:r>
              <w:t>2.3.2. Удельный вес численности учителей в возрасте до 35 лет в общей численности учителей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048" w:type="dxa"/>
          </w:tcPr>
          <w:p w:rsidR="00FB4F39" w:rsidRDefault="001B7070">
            <w:pPr>
              <w:pStyle w:val="ConsPlusNormal"/>
            </w:pPr>
            <w:r w:rsidRPr="001B7070">
              <w:t>24,7 %</w:t>
            </w:r>
          </w:p>
        </w:tc>
      </w:tr>
      <w:tr w:rsidR="00FB4F39" w:rsidTr="00E838C0">
        <w:tc>
          <w:tcPr>
            <w:tcW w:w="7370" w:type="dxa"/>
          </w:tcPr>
          <w:p w:rsidR="00FB4F39" w:rsidRDefault="00FB4F39">
            <w:pPr>
              <w:pStyle w:val="ConsPlusNormal"/>
              <w:jc w:val="both"/>
            </w:pPr>
            <w:r>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педагогических работников - всего;</w:t>
            </w:r>
          </w:p>
        </w:tc>
        <w:tc>
          <w:tcPr>
            <w:tcW w:w="2048" w:type="dxa"/>
          </w:tcPr>
          <w:p w:rsidR="00FB4F39" w:rsidRPr="001B7070" w:rsidRDefault="001B7070">
            <w:pPr>
              <w:pStyle w:val="ConsPlusNormal"/>
            </w:pPr>
            <w:r w:rsidRPr="001B7070">
              <w:t>100%</w:t>
            </w:r>
          </w:p>
        </w:tc>
      </w:tr>
      <w:tr w:rsidR="00FB4F39" w:rsidTr="00E838C0">
        <w:tc>
          <w:tcPr>
            <w:tcW w:w="7370" w:type="dxa"/>
          </w:tcPr>
          <w:p w:rsidR="00FB4F39" w:rsidRDefault="00FB4F39">
            <w:pPr>
              <w:pStyle w:val="ConsPlusNormal"/>
              <w:jc w:val="both"/>
            </w:pPr>
            <w:r>
              <w:t>из них учителей.</w:t>
            </w:r>
          </w:p>
        </w:tc>
        <w:tc>
          <w:tcPr>
            <w:tcW w:w="2048" w:type="dxa"/>
          </w:tcPr>
          <w:p w:rsidR="00FB4F39" w:rsidRPr="001B7070" w:rsidRDefault="001B7070">
            <w:pPr>
              <w:pStyle w:val="ConsPlusNormal"/>
            </w:pPr>
            <w:r w:rsidRPr="001B7070">
              <w:t>100%</w:t>
            </w:r>
          </w:p>
        </w:tc>
      </w:tr>
      <w:tr w:rsidR="00FB4F39" w:rsidTr="00E838C0">
        <w:tc>
          <w:tcPr>
            <w:tcW w:w="7370" w:type="dxa"/>
          </w:tcPr>
          <w:p w:rsidR="00FB4F39" w:rsidRDefault="00FB4F39">
            <w:pPr>
              <w:pStyle w:val="ConsPlusNormal"/>
              <w:jc w:val="both"/>
            </w:pPr>
            <w:r>
              <w:t>2.3.4. Удельный вес численности педагогических работников в общей численности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048" w:type="dxa"/>
          </w:tcPr>
          <w:p w:rsidR="00FB4F39" w:rsidRDefault="00576506">
            <w:pPr>
              <w:pStyle w:val="ConsPlusNormal"/>
            </w:pPr>
            <w:r>
              <w:t>70,9%</w:t>
            </w:r>
          </w:p>
        </w:tc>
      </w:tr>
      <w:tr w:rsidR="00FB4F39" w:rsidTr="00E838C0">
        <w:tc>
          <w:tcPr>
            <w:tcW w:w="7370" w:type="dxa"/>
          </w:tcPr>
          <w:p w:rsidR="00FB4F39" w:rsidRDefault="00FB4F39">
            <w:pPr>
              <w:pStyle w:val="ConsPlusNormal"/>
              <w:jc w:val="both"/>
            </w:pPr>
            <w:r>
              <w:lastRenderedPageBreak/>
              <w:t>2.3.5. Удельный вес числа организаций, имеющих в составе педагогических работников социальных педагогов, педагогов-психологов, учителей-логопедов,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социальных педагогов:</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ind w:left="283"/>
              <w:jc w:val="both"/>
            </w:pPr>
            <w:r>
              <w:t>всего;</w:t>
            </w:r>
          </w:p>
        </w:tc>
        <w:tc>
          <w:tcPr>
            <w:tcW w:w="2048" w:type="dxa"/>
          </w:tcPr>
          <w:p w:rsidR="00FB4F39" w:rsidRDefault="0021185C">
            <w:pPr>
              <w:pStyle w:val="ConsPlusNormal"/>
            </w:pPr>
            <w:r>
              <w:t>36</w:t>
            </w:r>
            <w:r w:rsidR="00A22DA8">
              <w:t>%</w:t>
            </w:r>
          </w:p>
        </w:tc>
      </w:tr>
      <w:tr w:rsidR="00FB4F39" w:rsidTr="00E838C0">
        <w:tc>
          <w:tcPr>
            <w:tcW w:w="7370" w:type="dxa"/>
          </w:tcPr>
          <w:p w:rsidR="00FB4F39" w:rsidRDefault="00FB4F39">
            <w:pPr>
              <w:pStyle w:val="ConsPlusNormal"/>
              <w:ind w:left="283"/>
              <w:jc w:val="both"/>
            </w:pPr>
            <w:r>
              <w:t>из них в штате;</w:t>
            </w:r>
          </w:p>
        </w:tc>
        <w:tc>
          <w:tcPr>
            <w:tcW w:w="2048" w:type="dxa"/>
          </w:tcPr>
          <w:p w:rsidR="00FB4F39" w:rsidRDefault="0021185C">
            <w:pPr>
              <w:pStyle w:val="ConsPlusNormal"/>
            </w:pPr>
            <w:r>
              <w:t>36</w:t>
            </w:r>
            <w:r w:rsidR="00A22DA8">
              <w:t>%</w:t>
            </w:r>
          </w:p>
        </w:tc>
      </w:tr>
      <w:tr w:rsidR="00FB4F39" w:rsidTr="00E838C0">
        <w:tc>
          <w:tcPr>
            <w:tcW w:w="7370" w:type="dxa"/>
          </w:tcPr>
          <w:p w:rsidR="00FB4F39" w:rsidRDefault="00FB4F39">
            <w:pPr>
              <w:pStyle w:val="ConsPlusNormal"/>
              <w:jc w:val="both"/>
            </w:pPr>
            <w:r>
              <w:t>педагогов-психологов:</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ind w:left="283"/>
              <w:jc w:val="both"/>
            </w:pPr>
            <w:r>
              <w:t>всего;</w:t>
            </w:r>
          </w:p>
        </w:tc>
        <w:tc>
          <w:tcPr>
            <w:tcW w:w="2048" w:type="dxa"/>
          </w:tcPr>
          <w:p w:rsidR="00FB4F39" w:rsidRDefault="0021185C">
            <w:pPr>
              <w:pStyle w:val="ConsPlusNormal"/>
            </w:pPr>
            <w:r>
              <w:t>91,0</w:t>
            </w:r>
            <w:r w:rsidR="00A22DA8">
              <w:t>%</w:t>
            </w:r>
          </w:p>
        </w:tc>
      </w:tr>
      <w:tr w:rsidR="00FB4F39" w:rsidTr="00E838C0">
        <w:tc>
          <w:tcPr>
            <w:tcW w:w="7370" w:type="dxa"/>
          </w:tcPr>
          <w:p w:rsidR="00FB4F39" w:rsidRDefault="00FB4F39">
            <w:pPr>
              <w:pStyle w:val="ConsPlusNormal"/>
              <w:ind w:left="283"/>
              <w:jc w:val="both"/>
            </w:pPr>
            <w:r>
              <w:t>из них в штате;</w:t>
            </w:r>
          </w:p>
        </w:tc>
        <w:tc>
          <w:tcPr>
            <w:tcW w:w="2048" w:type="dxa"/>
          </w:tcPr>
          <w:p w:rsidR="00FB4F39" w:rsidRDefault="0021185C" w:rsidP="0021185C">
            <w:pPr>
              <w:pStyle w:val="ConsPlusNormal"/>
            </w:pPr>
            <w:r>
              <w:t xml:space="preserve">91,0 </w:t>
            </w:r>
            <w:r w:rsidR="00A22DA8">
              <w:t>%</w:t>
            </w:r>
          </w:p>
        </w:tc>
      </w:tr>
      <w:tr w:rsidR="00FB4F39" w:rsidTr="00E838C0">
        <w:tc>
          <w:tcPr>
            <w:tcW w:w="7370" w:type="dxa"/>
          </w:tcPr>
          <w:p w:rsidR="00FB4F39" w:rsidRDefault="00FB4F39">
            <w:pPr>
              <w:pStyle w:val="ConsPlusNormal"/>
              <w:jc w:val="both"/>
            </w:pPr>
            <w:r>
              <w:t>учителей-логопедов:</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ind w:left="283"/>
              <w:jc w:val="both"/>
            </w:pPr>
            <w:r>
              <w:t>всего;</w:t>
            </w:r>
          </w:p>
        </w:tc>
        <w:tc>
          <w:tcPr>
            <w:tcW w:w="2048" w:type="dxa"/>
          </w:tcPr>
          <w:p w:rsidR="00FB4F39" w:rsidRDefault="0021185C">
            <w:pPr>
              <w:pStyle w:val="ConsPlusNormal"/>
            </w:pPr>
            <w:r>
              <w:t>14,2</w:t>
            </w:r>
            <w:r w:rsidR="00A22DA8">
              <w:t>%</w:t>
            </w:r>
          </w:p>
        </w:tc>
      </w:tr>
      <w:tr w:rsidR="00FB4F39" w:rsidTr="00E838C0">
        <w:tc>
          <w:tcPr>
            <w:tcW w:w="7370" w:type="dxa"/>
          </w:tcPr>
          <w:p w:rsidR="00FB4F39" w:rsidRDefault="00FB4F39">
            <w:pPr>
              <w:pStyle w:val="ConsPlusNormal"/>
              <w:ind w:left="283"/>
              <w:jc w:val="both"/>
            </w:pPr>
            <w:r>
              <w:t>из них в штате.</w:t>
            </w:r>
          </w:p>
        </w:tc>
        <w:tc>
          <w:tcPr>
            <w:tcW w:w="2048" w:type="dxa"/>
          </w:tcPr>
          <w:p w:rsidR="00FB4F39" w:rsidRDefault="0021185C">
            <w:pPr>
              <w:pStyle w:val="ConsPlusNormal"/>
            </w:pPr>
            <w:r>
              <w:t>14,2</w:t>
            </w:r>
            <w:r w:rsidR="00A22DA8">
              <w:t>%</w:t>
            </w:r>
          </w:p>
        </w:tc>
      </w:tr>
      <w:tr w:rsidR="00FB4F39" w:rsidTr="00E838C0">
        <w:tc>
          <w:tcPr>
            <w:tcW w:w="7370" w:type="dxa"/>
          </w:tcPr>
          <w:p w:rsidR="00FB4F39" w:rsidRDefault="00FB4F39">
            <w:pPr>
              <w:pStyle w:val="ConsPlusNormal"/>
              <w:jc w:val="both"/>
            </w:pPr>
            <w: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2.4.1. Учебная площадь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p>
        </w:tc>
        <w:tc>
          <w:tcPr>
            <w:tcW w:w="2048" w:type="dxa"/>
          </w:tcPr>
          <w:p w:rsidR="00FB4F39" w:rsidRPr="008E660C" w:rsidRDefault="008E660C">
            <w:pPr>
              <w:pStyle w:val="ConsPlusNormal"/>
              <w:rPr>
                <w:vertAlign w:val="superscript"/>
              </w:rPr>
            </w:pPr>
            <w:r w:rsidRPr="008E660C">
              <w:t>2,8 м2</w:t>
            </w:r>
          </w:p>
        </w:tc>
      </w:tr>
      <w:tr w:rsidR="00FB4F39" w:rsidTr="00E838C0">
        <w:tc>
          <w:tcPr>
            <w:tcW w:w="7370" w:type="dxa"/>
          </w:tcPr>
          <w:p w:rsidR="00FB4F39" w:rsidRDefault="00FB4F39">
            <w:pPr>
              <w:pStyle w:val="ConsPlusNormal"/>
              <w:jc w:val="both"/>
            </w:pPr>
            <w:r>
              <w:t>2.4.2. Удельный вес числа зданий, имеющих все виды благоустройства (водопровод, центральное отопление, канализацию), в общем числе зданий организаций, осуществляющих образовательные программы начального общего, основного общего, среднего общего образования.</w:t>
            </w:r>
          </w:p>
        </w:tc>
        <w:tc>
          <w:tcPr>
            <w:tcW w:w="2048" w:type="dxa"/>
          </w:tcPr>
          <w:p w:rsidR="00FB4F39" w:rsidRDefault="00955BCD">
            <w:pPr>
              <w:pStyle w:val="ConsPlusNormal"/>
            </w:pPr>
            <w:r>
              <w:t>100%</w:t>
            </w:r>
          </w:p>
        </w:tc>
      </w:tr>
      <w:tr w:rsidR="00FB4F39" w:rsidTr="00E838C0">
        <w:tc>
          <w:tcPr>
            <w:tcW w:w="7370" w:type="dxa"/>
          </w:tcPr>
          <w:p w:rsidR="00FB4F39" w:rsidRDefault="00FB4F39">
            <w:pPr>
              <w:pStyle w:val="ConsPlusNormal"/>
              <w:jc w:val="both"/>
            </w:pPr>
            <w:r>
              <w:t>2.4.3. Число персональных компьютеров, используемых в учебных целях, в расчете на 100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всего;</w:t>
            </w:r>
          </w:p>
        </w:tc>
        <w:tc>
          <w:tcPr>
            <w:tcW w:w="2048" w:type="dxa"/>
          </w:tcPr>
          <w:p w:rsidR="00FB4F39" w:rsidRDefault="00955BCD">
            <w:pPr>
              <w:pStyle w:val="ConsPlusNormal"/>
            </w:pPr>
            <w:r>
              <w:t xml:space="preserve">10,7 </w:t>
            </w:r>
            <w:proofErr w:type="spellStart"/>
            <w:r>
              <w:t>ед</w:t>
            </w:r>
            <w:proofErr w:type="spellEnd"/>
          </w:p>
        </w:tc>
      </w:tr>
      <w:tr w:rsidR="00FB4F39" w:rsidTr="00E838C0">
        <w:tc>
          <w:tcPr>
            <w:tcW w:w="7370" w:type="dxa"/>
          </w:tcPr>
          <w:p w:rsidR="00FB4F39" w:rsidRDefault="00FB4F39">
            <w:pPr>
              <w:pStyle w:val="ConsPlusNormal"/>
              <w:jc w:val="both"/>
            </w:pPr>
            <w:r>
              <w:t>имеющих доступ к сети "Интернет".</w:t>
            </w:r>
          </w:p>
        </w:tc>
        <w:tc>
          <w:tcPr>
            <w:tcW w:w="2048" w:type="dxa"/>
          </w:tcPr>
          <w:p w:rsidR="00FB4F39" w:rsidRDefault="00955BCD">
            <w:pPr>
              <w:pStyle w:val="ConsPlusNormal"/>
            </w:pPr>
            <w:r>
              <w:t>8,8ед</w:t>
            </w:r>
          </w:p>
        </w:tc>
      </w:tr>
      <w:tr w:rsidR="00FB4F39" w:rsidTr="00E838C0">
        <w:tc>
          <w:tcPr>
            <w:tcW w:w="7370" w:type="dxa"/>
          </w:tcPr>
          <w:p w:rsidR="00FB4F39" w:rsidRDefault="00FB4F39">
            <w:pPr>
              <w:pStyle w:val="ConsPlusNormal"/>
              <w:jc w:val="both"/>
            </w:pPr>
            <w:r>
              <w:t>2.4.4. Удельный вес числа организаций, реализующих образовательные программы начального общего, основного общего, среднего общего образования, имеющих доступ к сети "Интернет" с максимальной скоростью передачи данных 1 Мбит/сек и выше,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подключенных к сети "Интернет".</w:t>
            </w:r>
          </w:p>
        </w:tc>
        <w:tc>
          <w:tcPr>
            <w:tcW w:w="2048" w:type="dxa"/>
          </w:tcPr>
          <w:p w:rsidR="00FB4F39" w:rsidRDefault="00955BCD">
            <w:pPr>
              <w:pStyle w:val="ConsPlusNormal"/>
            </w:pPr>
            <w:r>
              <w:t>100%</w:t>
            </w:r>
          </w:p>
        </w:tc>
      </w:tr>
      <w:tr w:rsidR="00FB4F39" w:rsidTr="00E838C0">
        <w:tc>
          <w:tcPr>
            <w:tcW w:w="7370" w:type="dxa"/>
          </w:tcPr>
          <w:p w:rsidR="00FB4F39" w:rsidRDefault="00FB4F39">
            <w:pPr>
              <w:pStyle w:val="ConsPlusNormal"/>
              <w:jc w:val="both"/>
            </w:pPr>
            <w:r>
              <w:lastRenderedPageBreak/>
              <w:t>2.4.5. Удельный вес числа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использующих электронный журнал, электронный дневник, в общем числе организаций, реализующих образовательные программы начального общего, основного общего, среднего общего образования.</w:t>
            </w:r>
          </w:p>
        </w:tc>
        <w:tc>
          <w:tcPr>
            <w:tcW w:w="2048" w:type="dxa"/>
          </w:tcPr>
          <w:p w:rsidR="00FB4F39" w:rsidRDefault="00955BCD">
            <w:pPr>
              <w:pStyle w:val="ConsPlusNormal"/>
            </w:pPr>
            <w:r>
              <w:t>100%</w:t>
            </w:r>
          </w:p>
        </w:tc>
      </w:tr>
      <w:tr w:rsidR="00FB4F39" w:rsidTr="00E838C0">
        <w:tc>
          <w:tcPr>
            <w:tcW w:w="7370" w:type="dxa"/>
          </w:tcPr>
          <w:p w:rsidR="00FB4F39" w:rsidRDefault="00FB4F39">
            <w:pPr>
              <w:pStyle w:val="ConsPlusNormal"/>
              <w:jc w:val="both"/>
            </w:pPr>
            <w: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2.5.1. Удельный вес числа зданий, в которых созданы условия для беспрепятственного доступа инвалидов,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048" w:type="dxa"/>
          </w:tcPr>
          <w:p w:rsidR="00FB4F39" w:rsidRDefault="00955BCD">
            <w:pPr>
              <w:pStyle w:val="ConsPlusNormal"/>
            </w:pPr>
            <w:r>
              <w:t>22,2%</w:t>
            </w:r>
          </w:p>
        </w:tc>
      </w:tr>
      <w:tr w:rsidR="00FB4F39" w:rsidTr="00E838C0">
        <w:tc>
          <w:tcPr>
            <w:tcW w:w="7370" w:type="dxa"/>
          </w:tcPr>
          <w:p w:rsidR="00FB4F39" w:rsidRDefault="00FB4F39">
            <w:pPr>
              <w:pStyle w:val="ConsPlusNormal"/>
              <w:jc w:val="both"/>
            </w:pPr>
            <w:r>
              <w:t>2.5.2. Удельный вес обучающихся в отдельных организациях и классах, получающих инклюзивное образование, в общей численности лиц с ограниченными возможностями здоровья, обучающихся по образовательным программам начального общего, основного общего, среднего общего образования.</w:t>
            </w:r>
          </w:p>
        </w:tc>
        <w:tc>
          <w:tcPr>
            <w:tcW w:w="2048" w:type="dxa"/>
          </w:tcPr>
          <w:p w:rsidR="00FB4F39" w:rsidRDefault="001B7070">
            <w:pPr>
              <w:pStyle w:val="ConsPlusNormal"/>
            </w:pPr>
            <w:r w:rsidRPr="001B7070">
              <w:t>0 %</w:t>
            </w:r>
          </w:p>
        </w:tc>
      </w:tr>
      <w:tr w:rsidR="00FB4F39" w:rsidTr="00E838C0">
        <w:tc>
          <w:tcPr>
            <w:tcW w:w="7370" w:type="dxa"/>
          </w:tcPr>
          <w:p w:rsidR="00FB4F39" w:rsidRDefault="00FB4F39">
            <w:pPr>
              <w:pStyle w:val="ConsPlusNormal"/>
              <w:jc w:val="both"/>
            </w:pPr>
            <w:r>
              <w:t>2.5.3.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основным общеобразовательным программам.</w:t>
            </w:r>
          </w:p>
        </w:tc>
        <w:tc>
          <w:tcPr>
            <w:tcW w:w="2048" w:type="dxa"/>
          </w:tcPr>
          <w:p w:rsidR="00FB4F39" w:rsidRDefault="00C469C1">
            <w:pPr>
              <w:pStyle w:val="ConsPlusNormal"/>
            </w:pPr>
            <w:r>
              <w:t>80,5%</w:t>
            </w:r>
          </w:p>
        </w:tc>
      </w:tr>
      <w:tr w:rsidR="00FB4F39" w:rsidTr="00E838C0">
        <w:tc>
          <w:tcPr>
            <w:tcW w:w="7370" w:type="dxa"/>
          </w:tcPr>
          <w:p w:rsidR="00FB4F39" w:rsidRDefault="00FB4F39">
            <w:pPr>
              <w:pStyle w:val="ConsPlusNormal"/>
              <w:jc w:val="both"/>
            </w:pPr>
            <w:r>
              <w:t>2.5.4.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в общей численности обучающихся по адаптированным основным общеобразовательным программам.</w:t>
            </w:r>
          </w:p>
        </w:tc>
        <w:tc>
          <w:tcPr>
            <w:tcW w:w="2048" w:type="dxa"/>
          </w:tcPr>
          <w:p w:rsidR="00FB4F39" w:rsidRDefault="00C469C1">
            <w:pPr>
              <w:pStyle w:val="ConsPlusNormal"/>
            </w:pPr>
            <w:r>
              <w:t>100,0%</w:t>
            </w:r>
          </w:p>
        </w:tc>
      </w:tr>
      <w:tr w:rsidR="00FB4F39" w:rsidTr="00E838C0">
        <w:tc>
          <w:tcPr>
            <w:tcW w:w="7370" w:type="dxa"/>
          </w:tcPr>
          <w:p w:rsidR="00FB4F39" w:rsidRDefault="00FB4F39">
            <w:pPr>
              <w:pStyle w:val="ConsPlusNormal"/>
              <w:jc w:val="both"/>
            </w:pPr>
            <w:r>
              <w:t>2.5.5. Структура численности обучающихся по адаптированным образовательным программам начального общего, основного общего, среднего общего образования по видам программ:</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для глухих;</w:t>
            </w:r>
          </w:p>
        </w:tc>
        <w:tc>
          <w:tcPr>
            <w:tcW w:w="2048" w:type="dxa"/>
          </w:tcPr>
          <w:p w:rsidR="00FB4F39" w:rsidRDefault="00C469C1">
            <w:pPr>
              <w:pStyle w:val="ConsPlusNormal"/>
            </w:pPr>
            <w:r>
              <w:t>0%</w:t>
            </w:r>
          </w:p>
        </w:tc>
      </w:tr>
      <w:tr w:rsidR="00FB4F39" w:rsidTr="00E838C0">
        <w:tc>
          <w:tcPr>
            <w:tcW w:w="7370" w:type="dxa"/>
          </w:tcPr>
          <w:p w:rsidR="00FB4F39" w:rsidRDefault="00FB4F39">
            <w:pPr>
              <w:pStyle w:val="ConsPlusNormal"/>
              <w:jc w:val="both"/>
            </w:pPr>
            <w:r>
              <w:t>для слабослышащих и позднооглохших;</w:t>
            </w:r>
          </w:p>
        </w:tc>
        <w:tc>
          <w:tcPr>
            <w:tcW w:w="2048" w:type="dxa"/>
          </w:tcPr>
          <w:p w:rsidR="00FB4F39" w:rsidRDefault="00544E33">
            <w:pPr>
              <w:pStyle w:val="ConsPlusNormal"/>
            </w:pPr>
            <w:r>
              <w:t>1,3%</w:t>
            </w:r>
          </w:p>
        </w:tc>
      </w:tr>
      <w:tr w:rsidR="00FB4F39" w:rsidTr="00E838C0">
        <w:tc>
          <w:tcPr>
            <w:tcW w:w="7370" w:type="dxa"/>
          </w:tcPr>
          <w:p w:rsidR="00FB4F39" w:rsidRDefault="00FB4F39">
            <w:pPr>
              <w:pStyle w:val="ConsPlusNormal"/>
              <w:jc w:val="both"/>
            </w:pPr>
            <w:r>
              <w:t>для слепых;</w:t>
            </w:r>
          </w:p>
        </w:tc>
        <w:tc>
          <w:tcPr>
            <w:tcW w:w="2048" w:type="dxa"/>
          </w:tcPr>
          <w:p w:rsidR="00FB4F39" w:rsidRDefault="00544E33">
            <w:pPr>
              <w:pStyle w:val="ConsPlusNormal"/>
            </w:pPr>
            <w:r>
              <w:t>0%</w:t>
            </w:r>
          </w:p>
        </w:tc>
      </w:tr>
      <w:tr w:rsidR="00FB4F39" w:rsidTr="00E838C0">
        <w:tc>
          <w:tcPr>
            <w:tcW w:w="7370" w:type="dxa"/>
          </w:tcPr>
          <w:p w:rsidR="00FB4F39" w:rsidRDefault="00FB4F39">
            <w:pPr>
              <w:pStyle w:val="ConsPlusNormal"/>
              <w:jc w:val="both"/>
            </w:pPr>
            <w:r>
              <w:t>для слабовидящих;</w:t>
            </w:r>
          </w:p>
        </w:tc>
        <w:tc>
          <w:tcPr>
            <w:tcW w:w="2048" w:type="dxa"/>
          </w:tcPr>
          <w:p w:rsidR="00FB4F39" w:rsidRDefault="00544E33">
            <w:pPr>
              <w:pStyle w:val="ConsPlusNormal"/>
            </w:pPr>
            <w:r>
              <w:t>0,6%</w:t>
            </w:r>
          </w:p>
        </w:tc>
      </w:tr>
      <w:tr w:rsidR="00FB4F39" w:rsidTr="00E838C0">
        <w:tc>
          <w:tcPr>
            <w:tcW w:w="7370" w:type="dxa"/>
          </w:tcPr>
          <w:p w:rsidR="00FB4F39" w:rsidRDefault="00FB4F39">
            <w:pPr>
              <w:pStyle w:val="ConsPlusNormal"/>
              <w:jc w:val="both"/>
            </w:pPr>
            <w:r>
              <w:t>с тяжелыми нарушениями речи;</w:t>
            </w:r>
          </w:p>
        </w:tc>
        <w:tc>
          <w:tcPr>
            <w:tcW w:w="2048" w:type="dxa"/>
          </w:tcPr>
          <w:p w:rsidR="00FB4F39" w:rsidRDefault="00544E33">
            <w:pPr>
              <w:pStyle w:val="ConsPlusNormal"/>
            </w:pPr>
            <w:r>
              <w:t>1,3%</w:t>
            </w:r>
          </w:p>
        </w:tc>
      </w:tr>
      <w:tr w:rsidR="00FB4F39" w:rsidTr="00E838C0">
        <w:tc>
          <w:tcPr>
            <w:tcW w:w="7370" w:type="dxa"/>
          </w:tcPr>
          <w:p w:rsidR="00FB4F39" w:rsidRDefault="00FB4F39">
            <w:pPr>
              <w:pStyle w:val="ConsPlusNormal"/>
              <w:jc w:val="both"/>
            </w:pPr>
            <w:r>
              <w:t>с нарушениями опорно-двигательного аппарата;</w:t>
            </w:r>
          </w:p>
        </w:tc>
        <w:tc>
          <w:tcPr>
            <w:tcW w:w="2048" w:type="dxa"/>
          </w:tcPr>
          <w:p w:rsidR="00FB4F39" w:rsidRDefault="00544E33">
            <w:pPr>
              <w:pStyle w:val="ConsPlusNormal"/>
            </w:pPr>
            <w:r>
              <w:t>5,5%</w:t>
            </w:r>
          </w:p>
        </w:tc>
      </w:tr>
      <w:tr w:rsidR="00FB4F39" w:rsidTr="00E838C0">
        <w:tc>
          <w:tcPr>
            <w:tcW w:w="7370" w:type="dxa"/>
          </w:tcPr>
          <w:p w:rsidR="00FB4F39" w:rsidRDefault="00FB4F39">
            <w:pPr>
              <w:pStyle w:val="ConsPlusNormal"/>
              <w:jc w:val="both"/>
            </w:pPr>
            <w:r>
              <w:t>с задержкой психического развития;</w:t>
            </w:r>
          </w:p>
        </w:tc>
        <w:tc>
          <w:tcPr>
            <w:tcW w:w="2048" w:type="dxa"/>
          </w:tcPr>
          <w:p w:rsidR="00FB4F39" w:rsidRDefault="00544E33">
            <w:pPr>
              <w:pStyle w:val="ConsPlusNormal"/>
            </w:pPr>
            <w:r>
              <w:t>65,2%</w:t>
            </w:r>
          </w:p>
        </w:tc>
      </w:tr>
      <w:tr w:rsidR="00FB4F39" w:rsidTr="00E838C0">
        <w:tc>
          <w:tcPr>
            <w:tcW w:w="7370" w:type="dxa"/>
          </w:tcPr>
          <w:p w:rsidR="00FB4F39" w:rsidRDefault="00FB4F39">
            <w:pPr>
              <w:pStyle w:val="ConsPlusNormal"/>
              <w:jc w:val="both"/>
            </w:pPr>
            <w:r>
              <w:t>с расстройствами аутистического спектра;</w:t>
            </w:r>
          </w:p>
        </w:tc>
        <w:tc>
          <w:tcPr>
            <w:tcW w:w="2048" w:type="dxa"/>
          </w:tcPr>
          <w:p w:rsidR="00FB4F39" w:rsidRDefault="00544E33">
            <w:pPr>
              <w:pStyle w:val="ConsPlusNormal"/>
            </w:pPr>
            <w:r>
              <w:t>0%</w:t>
            </w:r>
          </w:p>
        </w:tc>
      </w:tr>
      <w:tr w:rsidR="00FB4F39" w:rsidTr="00E838C0">
        <w:tc>
          <w:tcPr>
            <w:tcW w:w="7370" w:type="dxa"/>
          </w:tcPr>
          <w:p w:rsidR="00FB4F39" w:rsidRDefault="00FB4F39">
            <w:pPr>
              <w:pStyle w:val="ConsPlusNormal"/>
              <w:jc w:val="both"/>
            </w:pPr>
            <w:r>
              <w:t>с умственной отсталостью (интеллектуальными нарушениями).</w:t>
            </w:r>
          </w:p>
        </w:tc>
        <w:tc>
          <w:tcPr>
            <w:tcW w:w="2048" w:type="dxa"/>
          </w:tcPr>
          <w:p w:rsidR="00FB4F39" w:rsidRDefault="00544E33">
            <w:pPr>
              <w:pStyle w:val="ConsPlusNormal"/>
            </w:pPr>
            <w:r>
              <w:t>0%</w:t>
            </w:r>
          </w:p>
        </w:tc>
      </w:tr>
      <w:tr w:rsidR="00FB4F39" w:rsidTr="00E838C0">
        <w:tc>
          <w:tcPr>
            <w:tcW w:w="7370" w:type="dxa"/>
          </w:tcPr>
          <w:p w:rsidR="00FB4F39" w:rsidRDefault="00FB4F39">
            <w:pPr>
              <w:pStyle w:val="ConsPlusNormal"/>
              <w:jc w:val="both"/>
            </w:pPr>
            <w:r>
              <w:lastRenderedPageBreak/>
              <w:t>2.5.6. Численность обучающихся по образовательным программам начального общего, основного общего, среднего общего образования в расчете на 1 работника:</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учителя-дефектолога;</w:t>
            </w:r>
          </w:p>
        </w:tc>
        <w:tc>
          <w:tcPr>
            <w:tcW w:w="2048" w:type="dxa"/>
          </w:tcPr>
          <w:p w:rsidR="00FB4F39" w:rsidRDefault="006C7E49">
            <w:pPr>
              <w:pStyle w:val="ConsPlusNormal"/>
            </w:pPr>
            <w:r>
              <w:t>0 чел</w:t>
            </w:r>
          </w:p>
        </w:tc>
      </w:tr>
      <w:tr w:rsidR="00FB4F39" w:rsidTr="00E838C0">
        <w:tc>
          <w:tcPr>
            <w:tcW w:w="7370" w:type="dxa"/>
          </w:tcPr>
          <w:p w:rsidR="00FB4F39" w:rsidRDefault="00FB4F39">
            <w:pPr>
              <w:pStyle w:val="ConsPlusNormal"/>
              <w:jc w:val="both"/>
            </w:pPr>
            <w:r>
              <w:t>учителя-логопеда;</w:t>
            </w:r>
          </w:p>
        </w:tc>
        <w:tc>
          <w:tcPr>
            <w:tcW w:w="2048" w:type="dxa"/>
          </w:tcPr>
          <w:p w:rsidR="00FB4F39" w:rsidRDefault="006C7E49">
            <w:pPr>
              <w:pStyle w:val="ConsPlusNormal"/>
            </w:pPr>
            <w:r>
              <w:t>58 чел</w:t>
            </w:r>
          </w:p>
        </w:tc>
      </w:tr>
      <w:tr w:rsidR="00FB4F39" w:rsidTr="00E838C0">
        <w:tc>
          <w:tcPr>
            <w:tcW w:w="7370" w:type="dxa"/>
          </w:tcPr>
          <w:p w:rsidR="00FB4F39" w:rsidRDefault="00FB4F39">
            <w:pPr>
              <w:pStyle w:val="ConsPlusNormal"/>
              <w:jc w:val="both"/>
            </w:pPr>
            <w:r>
              <w:t>педагога-психолога;</w:t>
            </w:r>
          </w:p>
        </w:tc>
        <w:tc>
          <w:tcPr>
            <w:tcW w:w="2048" w:type="dxa"/>
          </w:tcPr>
          <w:p w:rsidR="00FB4F39" w:rsidRDefault="006C7E49">
            <w:pPr>
              <w:pStyle w:val="ConsPlusNormal"/>
            </w:pPr>
            <w:r>
              <w:t>2,2 чел</w:t>
            </w:r>
          </w:p>
        </w:tc>
      </w:tr>
      <w:tr w:rsidR="00FB4F39" w:rsidTr="00E838C0">
        <w:tc>
          <w:tcPr>
            <w:tcW w:w="7370" w:type="dxa"/>
          </w:tcPr>
          <w:p w:rsidR="00FB4F39" w:rsidRDefault="00FB4F39">
            <w:pPr>
              <w:pStyle w:val="ConsPlusNormal"/>
              <w:jc w:val="both"/>
            </w:pPr>
            <w:proofErr w:type="spellStart"/>
            <w:r>
              <w:t>тьютора</w:t>
            </w:r>
            <w:proofErr w:type="spellEnd"/>
            <w:r>
              <w:t>, ассистента (помощника).</w:t>
            </w:r>
          </w:p>
        </w:tc>
        <w:tc>
          <w:tcPr>
            <w:tcW w:w="2048" w:type="dxa"/>
          </w:tcPr>
          <w:p w:rsidR="00FB4F39" w:rsidRDefault="006C7E49">
            <w:pPr>
              <w:pStyle w:val="ConsPlusNormal"/>
            </w:pPr>
            <w:r>
              <w:t>0 чел</w:t>
            </w:r>
          </w:p>
        </w:tc>
      </w:tr>
      <w:tr w:rsidR="00FB4F39" w:rsidTr="00E838C0">
        <w:tc>
          <w:tcPr>
            <w:tcW w:w="7370" w:type="dxa"/>
          </w:tcPr>
          <w:p w:rsidR="00FB4F39" w:rsidRDefault="00FB4F39">
            <w:pPr>
              <w:pStyle w:val="ConsPlusNormal"/>
              <w:jc w:val="both"/>
            </w:pPr>
            <w:r>
              <w:t>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 xml:space="preserve">2.6.1. 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сдававших ЕГЭ по данным предметам. </w:t>
            </w:r>
            <w:hyperlink w:anchor="P1612" w:history="1">
              <w:r>
                <w:rPr>
                  <w:color w:val="0000FF"/>
                </w:rPr>
                <w:t>&lt;*&gt;</w:t>
              </w:r>
            </w:hyperlink>
          </w:p>
        </w:tc>
        <w:tc>
          <w:tcPr>
            <w:tcW w:w="2048" w:type="dxa"/>
          </w:tcPr>
          <w:p w:rsidR="00FB4F39" w:rsidRPr="001B7070" w:rsidRDefault="001B7070">
            <w:pPr>
              <w:pStyle w:val="ConsPlusNormal"/>
            </w:pPr>
            <w:r w:rsidRPr="001B7070">
              <w:t>96,6%</w:t>
            </w:r>
          </w:p>
        </w:tc>
      </w:tr>
      <w:tr w:rsidR="00FB4F39" w:rsidTr="00E838C0">
        <w:tc>
          <w:tcPr>
            <w:tcW w:w="7370" w:type="dxa"/>
          </w:tcPr>
          <w:p w:rsidR="00FB4F39" w:rsidRDefault="00FB4F39">
            <w:pPr>
              <w:pStyle w:val="ConsPlusNormal"/>
              <w:jc w:val="both"/>
            </w:pPr>
            <w:r>
              <w:t>2.6.2. Среднее значение количества баллов по ЕГЭ, полученных выпускниками, освоившими образовательные программы среднего общего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 xml:space="preserve">по математике; </w:t>
            </w:r>
            <w:hyperlink w:anchor="P1612" w:history="1">
              <w:r>
                <w:rPr>
                  <w:color w:val="0000FF"/>
                </w:rPr>
                <w:t>&lt;*&gt;</w:t>
              </w:r>
            </w:hyperlink>
          </w:p>
        </w:tc>
        <w:tc>
          <w:tcPr>
            <w:tcW w:w="2048" w:type="dxa"/>
          </w:tcPr>
          <w:p w:rsidR="00FB4F39" w:rsidRPr="001B7070" w:rsidRDefault="001B7070">
            <w:pPr>
              <w:pStyle w:val="ConsPlusNormal"/>
            </w:pPr>
            <w:r w:rsidRPr="001B7070">
              <w:t xml:space="preserve">55,9 </w:t>
            </w:r>
            <w:r w:rsidR="00FB4F39" w:rsidRPr="001B7070">
              <w:t>балл</w:t>
            </w:r>
          </w:p>
        </w:tc>
      </w:tr>
      <w:tr w:rsidR="00FB4F39" w:rsidTr="00E838C0">
        <w:tc>
          <w:tcPr>
            <w:tcW w:w="7370" w:type="dxa"/>
          </w:tcPr>
          <w:p w:rsidR="00FB4F39" w:rsidRDefault="00FB4F39">
            <w:pPr>
              <w:pStyle w:val="ConsPlusNormal"/>
              <w:jc w:val="both"/>
            </w:pPr>
            <w:r>
              <w:t xml:space="preserve">по русскому языку. </w:t>
            </w:r>
            <w:hyperlink w:anchor="P1612" w:history="1">
              <w:r>
                <w:rPr>
                  <w:color w:val="0000FF"/>
                </w:rPr>
                <w:t>&lt;*&gt;</w:t>
              </w:r>
            </w:hyperlink>
          </w:p>
        </w:tc>
        <w:tc>
          <w:tcPr>
            <w:tcW w:w="2048" w:type="dxa"/>
          </w:tcPr>
          <w:p w:rsidR="00FB4F39" w:rsidRPr="001B7070" w:rsidRDefault="001B7070">
            <w:pPr>
              <w:pStyle w:val="ConsPlusNormal"/>
            </w:pPr>
            <w:r w:rsidRPr="001B7070">
              <w:t>74,0</w:t>
            </w:r>
            <w:r w:rsidR="00FB4F39" w:rsidRPr="001B7070">
              <w:t>балл</w:t>
            </w:r>
          </w:p>
        </w:tc>
      </w:tr>
      <w:tr w:rsidR="00FB4F39" w:rsidTr="00E838C0">
        <w:tc>
          <w:tcPr>
            <w:tcW w:w="7370" w:type="dxa"/>
          </w:tcPr>
          <w:p w:rsidR="00FB4F39" w:rsidRDefault="00FB4F39">
            <w:pPr>
              <w:pStyle w:val="ConsPlusNormal"/>
              <w:jc w:val="both"/>
            </w:pPr>
            <w:r>
              <w:t>2.6.3. Среднее значение количества баллов по государственной итоговой аттестации, полученных выпускниками, освоившими образовательные программы основного общего образования:</w:t>
            </w:r>
          </w:p>
        </w:tc>
        <w:tc>
          <w:tcPr>
            <w:tcW w:w="2048" w:type="dxa"/>
          </w:tcPr>
          <w:p w:rsidR="00FB4F39" w:rsidRPr="00250A86" w:rsidRDefault="00FB4F39">
            <w:pPr>
              <w:pStyle w:val="ConsPlusNormal"/>
              <w:rPr>
                <w:color w:val="FF0000"/>
              </w:rPr>
            </w:pPr>
          </w:p>
        </w:tc>
      </w:tr>
      <w:tr w:rsidR="00FB4F39" w:rsidTr="00E838C0">
        <w:tc>
          <w:tcPr>
            <w:tcW w:w="7370" w:type="dxa"/>
          </w:tcPr>
          <w:p w:rsidR="00FB4F39" w:rsidRDefault="00FB4F39">
            <w:pPr>
              <w:pStyle w:val="ConsPlusNormal"/>
              <w:jc w:val="both"/>
            </w:pPr>
            <w:r>
              <w:t xml:space="preserve">по математике; </w:t>
            </w:r>
            <w:hyperlink w:anchor="P1612" w:history="1">
              <w:r>
                <w:rPr>
                  <w:color w:val="0000FF"/>
                </w:rPr>
                <w:t>&lt;*&gt;</w:t>
              </w:r>
            </w:hyperlink>
          </w:p>
        </w:tc>
        <w:tc>
          <w:tcPr>
            <w:tcW w:w="2048" w:type="dxa"/>
          </w:tcPr>
          <w:p w:rsidR="00FB4F39" w:rsidRPr="00250A86" w:rsidRDefault="001B7070">
            <w:pPr>
              <w:pStyle w:val="ConsPlusNormal"/>
              <w:rPr>
                <w:color w:val="FF0000"/>
              </w:rPr>
            </w:pPr>
            <w:r>
              <w:rPr>
                <w:color w:val="FF0000"/>
              </w:rPr>
              <w:t>-</w:t>
            </w:r>
          </w:p>
        </w:tc>
      </w:tr>
      <w:tr w:rsidR="00FB4F39" w:rsidTr="00E838C0">
        <w:tc>
          <w:tcPr>
            <w:tcW w:w="7370" w:type="dxa"/>
          </w:tcPr>
          <w:p w:rsidR="00FB4F39" w:rsidRDefault="00FB4F39">
            <w:pPr>
              <w:pStyle w:val="ConsPlusNormal"/>
              <w:jc w:val="both"/>
            </w:pPr>
            <w:r>
              <w:t xml:space="preserve">по русскому языку. </w:t>
            </w:r>
            <w:hyperlink w:anchor="P1612" w:history="1">
              <w:r>
                <w:rPr>
                  <w:color w:val="0000FF"/>
                </w:rPr>
                <w:t>&lt;*&gt;</w:t>
              </w:r>
            </w:hyperlink>
          </w:p>
        </w:tc>
        <w:tc>
          <w:tcPr>
            <w:tcW w:w="2048" w:type="dxa"/>
          </w:tcPr>
          <w:p w:rsidR="00FB4F39" w:rsidRPr="00250A86" w:rsidRDefault="001B7070">
            <w:pPr>
              <w:pStyle w:val="ConsPlusNormal"/>
              <w:rPr>
                <w:color w:val="FF0000"/>
              </w:rPr>
            </w:pPr>
            <w:r>
              <w:rPr>
                <w:color w:val="FF0000"/>
              </w:rPr>
              <w:t>-</w:t>
            </w:r>
          </w:p>
        </w:tc>
      </w:tr>
      <w:tr w:rsidR="00FB4F39" w:rsidTr="00E838C0">
        <w:tc>
          <w:tcPr>
            <w:tcW w:w="7370" w:type="dxa"/>
          </w:tcPr>
          <w:p w:rsidR="00FB4F39" w:rsidRDefault="00FB4F39">
            <w:pPr>
              <w:pStyle w:val="ConsPlusNormal"/>
              <w:jc w:val="both"/>
            </w:pPr>
            <w:r>
              <w:t>2.6.4. Удельный вес численности обучающихся, получивших на государственной итоговой аттестации неудовлетворительные результаты, в общей численности обучающихся, участвовавших в государственной итоговой аттестации по образовательным программам:</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основного общего образования;</w:t>
            </w:r>
          </w:p>
        </w:tc>
        <w:tc>
          <w:tcPr>
            <w:tcW w:w="2048" w:type="dxa"/>
          </w:tcPr>
          <w:p w:rsidR="00FB4F39" w:rsidRPr="009809FC" w:rsidRDefault="009809FC">
            <w:pPr>
              <w:pStyle w:val="ConsPlusNormal"/>
            </w:pPr>
            <w:r w:rsidRPr="009809FC">
              <w:t>0</w:t>
            </w:r>
          </w:p>
        </w:tc>
      </w:tr>
      <w:tr w:rsidR="00FB4F39" w:rsidTr="00E838C0">
        <w:tc>
          <w:tcPr>
            <w:tcW w:w="7370" w:type="dxa"/>
          </w:tcPr>
          <w:p w:rsidR="00FB4F39" w:rsidRDefault="00FB4F39">
            <w:pPr>
              <w:pStyle w:val="ConsPlusNormal"/>
              <w:jc w:val="both"/>
            </w:pPr>
            <w:r>
              <w:t>среднего общего образования.</w:t>
            </w:r>
          </w:p>
        </w:tc>
        <w:tc>
          <w:tcPr>
            <w:tcW w:w="2048" w:type="dxa"/>
          </w:tcPr>
          <w:p w:rsidR="00FB4F39" w:rsidRPr="009809FC" w:rsidRDefault="009809FC">
            <w:pPr>
              <w:pStyle w:val="ConsPlusNormal"/>
            </w:pPr>
            <w:r w:rsidRPr="009809FC">
              <w:t>3,4%</w:t>
            </w:r>
          </w:p>
        </w:tc>
      </w:tr>
      <w:tr w:rsidR="00FB4F39" w:rsidTr="00E838C0">
        <w:tc>
          <w:tcPr>
            <w:tcW w:w="7370" w:type="dxa"/>
          </w:tcPr>
          <w:p w:rsidR="00FB4F39" w:rsidRDefault="00FB4F39">
            <w:pPr>
              <w:pStyle w:val="ConsPlusNormal"/>
              <w:jc w:val="both"/>
            </w:pPr>
            <w:r>
              <w:t xml:space="preserve">2.7. Состояние здоровья лиц, обучающихся по основным общеобразовательным программам, </w:t>
            </w:r>
            <w:proofErr w:type="spellStart"/>
            <w:r>
              <w:t>здоровьесберегающие</w:t>
            </w:r>
            <w:proofErr w:type="spellEnd"/>
            <w: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 xml:space="preserve">2.7.1. Удельный вес численности лиц, обеспеченных горячим питанием, в общей численности обучающихся организаций, осуществляющих образовательную деятельность по образовательным программам </w:t>
            </w:r>
            <w:r>
              <w:lastRenderedPageBreak/>
              <w:t>начального общего, основного общего, среднего общего образования.</w:t>
            </w:r>
          </w:p>
        </w:tc>
        <w:tc>
          <w:tcPr>
            <w:tcW w:w="2048" w:type="dxa"/>
          </w:tcPr>
          <w:p w:rsidR="00FB4F39" w:rsidRDefault="00250A86">
            <w:pPr>
              <w:pStyle w:val="ConsPlusNormal"/>
            </w:pPr>
            <w:r>
              <w:lastRenderedPageBreak/>
              <w:t>85%</w:t>
            </w:r>
          </w:p>
        </w:tc>
      </w:tr>
      <w:tr w:rsidR="00FB4F39" w:rsidTr="00E838C0">
        <w:tc>
          <w:tcPr>
            <w:tcW w:w="7370" w:type="dxa"/>
          </w:tcPr>
          <w:p w:rsidR="00FB4F39" w:rsidRDefault="00FB4F39">
            <w:pPr>
              <w:pStyle w:val="ConsPlusNormal"/>
              <w:jc w:val="both"/>
            </w:pPr>
            <w:r>
              <w:lastRenderedPageBreak/>
              <w:t>2.7.2. Удельный вес числа организаций, имеющих логопедический пункт или логопедический кабинет,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048" w:type="dxa"/>
          </w:tcPr>
          <w:p w:rsidR="00FB4F39" w:rsidRDefault="00250A86">
            <w:pPr>
              <w:pStyle w:val="ConsPlusNormal"/>
            </w:pPr>
            <w:r>
              <w:t>8,2%</w:t>
            </w:r>
          </w:p>
        </w:tc>
      </w:tr>
      <w:tr w:rsidR="00FB4F39" w:rsidTr="00E838C0">
        <w:tc>
          <w:tcPr>
            <w:tcW w:w="7370" w:type="dxa"/>
          </w:tcPr>
          <w:p w:rsidR="00FB4F39" w:rsidRDefault="00FB4F39">
            <w:pPr>
              <w:pStyle w:val="ConsPlusNormal"/>
              <w:jc w:val="both"/>
            </w:pPr>
            <w:r>
              <w:t>2.7.3. Удельный вес числа организаций, имеющих спортивные залы,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048" w:type="dxa"/>
          </w:tcPr>
          <w:p w:rsidR="00FB4F39" w:rsidRDefault="00250A86">
            <w:pPr>
              <w:pStyle w:val="ConsPlusNormal"/>
            </w:pPr>
            <w:r>
              <w:t>83,6%</w:t>
            </w:r>
          </w:p>
        </w:tc>
      </w:tr>
      <w:tr w:rsidR="00FB4F39" w:rsidTr="00E838C0">
        <w:tc>
          <w:tcPr>
            <w:tcW w:w="7370" w:type="dxa"/>
          </w:tcPr>
          <w:p w:rsidR="00FB4F39" w:rsidRDefault="00FB4F39">
            <w:pPr>
              <w:pStyle w:val="ConsPlusNormal"/>
              <w:jc w:val="both"/>
            </w:pPr>
            <w:r>
              <w:t>2.7.4. Удельный вес числа организаций, имеющих закрытые плавательные бассейны,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048" w:type="dxa"/>
          </w:tcPr>
          <w:p w:rsidR="00FB4F39" w:rsidRDefault="00250A86">
            <w:pPr>
              <w:pStyle w:val="ConsPlusNormal"/>
            </w:pPr>
            <w:r>
              <w:t>0%</w:t>
            </w:r>
          </w:p>
        </w:tc>
      </w:tr>
      <w:tr w:rsidR="00FB4F39" w:rsidTr="00E838C0">
        <w:tc>
          <w:tcPr>
            <w:tcW w:w="7370" w:type="dxa"/>
          </w:tcPr>
          <w:p w:rsidR="00FB4F39" w:rsidRDefault="00FB4F39">
            <w:pPr>
              <w:pStyle w:val="ConsPlusNormal"/>
              <w:jc w:val="both"/>
            </w:pPr>
            <w:r>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2.8.1. Темп роста числа организаций (филиалов),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048" w:type="dxa"/>
          </w:tcPr>
          <w:p w:rsidR="00FB4F39" w:rsidRDefault="00250A86">
            <w:pPr>
              <w:pStyle w:val="ConsPlusNormal"/>
            </w:pPr>
            <w:r>
              <w:t>96%</w:t>
            </w:r>
          </w:p>
        </w:tc>
      </w:tr>
      <w:tr w:rsidR="00FB4F39" w:rsidTr="00E838C0">
        <w:tc>
          <w:tcPr>
            <w:tcW w:w="7370" w:type="dxa"/>
          </w:tcPr>
          <w:p w:rsidR="00FB4F39" w:rsidRDefault="00FB4F39">
            <w:pPr>
              <w:pStyle w:val="ConsPlusNormal"/>
              <w:jc w:val="both"/>
            </w:pPr>
            <w:r>
              <w:t>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2.9.1. Общий объем финансовых средств, поступивших в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p>
        </w:tc>
        <w:tc>
          <w:tcPr>
            <w:tcW w:w="2048" w:type="dxa"/>
          </w:tcPr>
          <w:p w:rsidR="00FB4F39" w:rsidRDefault="00114F74">
            <w:pPr>
              <w:pStyle w:val="ConsPlusNormal"/>
            </w:pPr>
            <w:r>
              <w:t xml:space="preserve">35,5 </w:t>
            </w:r>
            <w:proofErr w:type="spellStart"/>
            <w:r>
              <w:t>тыс</w:t>
            </w:r>
            <w:proofErr w:type="spellEnd"/>
            <w:r w:rsidR="009809FC">
              <w:t xml:space="preserve"> </w:t>
            </w:r>
            <w:proofErr w:type="spellStart"/>
            <w:r>
              <w:t>руб</w:t>
            </w:r>
            <w:proofErr w:type="spellEnd"/>
          </w:p>
        </w:tc>
      </w:tr>
      <w:tr w:rsidR="00FB4F39" w:rsidTr="00E838C0">
        <w:tc>
          <w:tcPr>
            <w:tcW w:w="7370" w:type="dxa"/>
          </w:tcPr>
          <w:p w:rsidR="00FB4F39" w:rsidRDefault="00FB4F39">
            <w:pPr>
              <w:pStyle w:val="ConsPlusNormal"/>
              <w:jc w:val="both"/>
            </w:pPr>
            <w:r>
              <w:t>2.9.2. Удельный вес финансовых средств от приносящей доход деятельности в общем объеме финансовых средств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048" w:type="dxa"/>
          </w:tcPr>
          <w:p w:rsidR="00FB4F39" w:rsidRDefault="008E660C">
            <w:pPr>
              <w:pStyle w:val="ConsPlusNormal"/>
            </w:pPr>
            <w:r w:rsidRPr="008E660C">
              <w:t>9,6%</w:t>
            </w:r>
          </w:p>
        </w:tc>
      </w:tr>
      <w:tr w:rsidR="00FB4F39" w:rsidTr="00E838C0">
        <w:tc>
          <w:tcPr>
            <w:tcW w:w="7370" w:type="dxa"/>
          </w:tcPr>
          <w:p w:rsidR="00FB4F39" w:rsidRDefault="00FB4F39">
            <w:pPr>
              <w:pStyle w:val="ConsPlusNormal"/>
              <w:jc w:val="both"/>
            </w:pPr>
            <w:r>
              <w:t>2.10. Создание безопасных условий при организации образовательного процесса в общеобразовательных организациях</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2.10.1. Удельный вес числа зданий организаций, реализующих образовательные программы начального общего, основного общего, среднего общего образования, имеющих охрану,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048" w:type="dxa"/>
          </w:tcPr>
          <w:p w:rsidR="00FB4F39" w:rsidRDefault="00114F74">
            <w:pPr>
              <w:pStyle w:val="ConsPlusNormal"/>
            </w:pPr>
            <w:r>
              <w:t>100%</w:t>
            </w:r>
          </w:p>
        </w:tc>
      </w:tr>
      <w:tr w:rsidR="00FB4F39" w:rsidTr="00E838C0">
        <w:tc>
          <w:tcPr>
            <w:tcW w:w="7370" w:type="dxa"/>
          </w:tcPr>
          <w:p w:rsidR="00FB4F39" w:rsidRDefault="00FB4F39">
            <w:pPr>
              <w:pStyle w:val="ConsPlusNormal"/>
              <w:jc w:val="both"/>
            </w:pPr>
            <w:r>
              <w:t xml:space="preserve">2.10.2. 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w:t>
            </w:r>
            <w:r>
              <w:lastRenderedPageBreak/>
              <w:t>находящихся в аварийном состоянии,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048" w:type="dxa"/>
          </w:tcPr>
          <w:p w:rsidR="00FB4F39" w:rsidRDefault="00114F74">
            <w:pPr>
              <w:pStyle w:val="ConsPlusNormal"/>
            </w:pPr>
            <w:r>
              <w:lastRenderedPageBreak/>
              <w:t>0%</w:t>
            </w:r>
          </w:p>
        </w:tc>
      </w:tr>
      <w:tr w:rsidR="00FB4F39" w:rsidTr="00E838C0">
        <w:tc>
          <w:tcPr>
            <w:tcW w:w="7370" w:type="dxa"/>
          </w:tcPr>
          <w:p w:rsidR="00FB4F39" w:rsidRDefault="00FB4F39">
            <w:pPr>
              <w:pStyle w:val="ConsPlusNormal"/>
              <w:jc w:val="both"/>
            </w:pPr>
            <w:r>
              <w:lastRenderedPageBreak/>
              <w:t>2.10.3. 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требующих капитального ремонта,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048" w:type="dxa"/>
          </w:tcPr>
          <w:p w:rsidR="00FB4F39" w:rsidRDefault="00114F74">
            <w:pPr>
              <w:pStyle w:val="ConsPlusNormal"/>
            </w:pPr>
            <w:r>
              <w:t>0%</w:t>
            </w:r>
            <w:r w:rsidR="004F292C">
              <w:t xml:space="preserve"> </w:t>
            </w:r>
          </w:p>
        </w:tc>
      </w:tr>
      <w:tr w:rsidR="00FB4F39" w:rsidTr="00E838C0">
        <w:tc>
          <w:tcPr>
            <w:tcW w:w="7370" w:type="dxa"/>
          </w:tcPr>
          <w:p w:rsidR="00FB4F39" w:rsidRDefault="00FB4F39">
            <w:pPr>
              <w:pStyle w:val="ConsPlusNormal"/>
              <w:jc w:val="center"/>
              <w:outlineLvl w:val="1"/>
            </w:pPr>
            <w:r>
              <w:t>II. Профессиональное образование</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center"/>
              <w:outlineLvl w:val="2"/>
            </w:pPr>
            <w:r>
              <w:t>3. Сведения о развитии среднего профессионального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3.1. Уровень доступности среднего профессионального образования и численность населения, получающего среднее профессиональное образование</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3.1.1. Охват молодежи образовательными программами среднего профессионального образования - программами подготовки квалифицированных рабочих, служащих (отношение численности студентов, обучающихся по программам подготовки квалифицированных рабочих, служащих, к численности населения в возрасте 15 - 17 лет).</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3.1.2. Охват молодежи образовательными программами среднего профессионального образования - программами подготовки специалистов среднего звена (отношение численности студентов, обучающихся по программам подготовки специалистов среднего звена, к численности населения в возрасте 15 - 19 лет).</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3.1.3. Число поданных заявлений о приеме на обучение по образовательным программам среднего профессионального образования за счет бюджетных ассигнований в расчете на 100 бюджетных мест.</w:t>
            </w:r>
          </w:p>
        </w:tc>
        <w:tc>
          <w:tcPr>
            <w:tcW w:w="2048" w:type="dxa"/>
          </w:tcPr>
          <w:p w:rsidR="00FB4F39" w:rsidRDefault="00FB4F39">
            <w:pPr>
              <w:pStyle w:val="ConsPlusNormal"/>
            </w:pPr>
            <w:r>
              <w:t>единица</w:t>
            </w:r>
          </w:p>
        </w:tc>
      </w:tr>
      <w:tr w:rsidR="00FB4F39" w:rsidTr="00E838C0">
        <w:tc>
          <w:tcPr>
            <w:tcW w:w="7370" w:type="dxa"/>
          </w:tcPr>
          <w:p w:rsidR="00FB4F39" w:rsidRDefault="00FB4F39">
            <w:pPr>
              <w:pStyle w:val="ConsPlusNormal"/>
              <w:jc w:val="both"/>
            </w:pPr>
            <w:r>
              <w:t>3.2.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3.2.1. Удельный вес численности лиц, освоивших образовательные программы среднего профессионального образования с использованием электронного обучения, дистанционных образовательных технологий, в общей численности выпускников, получивших среднее профессиональное образование:</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программы подготовки квалифицированных рабочих, служащих:</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с использованием электронного обучения;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с использованием дистанционных образовательных технологий.</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программы подготовки специалистов среднего звена:</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с использованием электронного обучения;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lastRenderedPageBreak/>
              <w:t>с использованием дистанционных образовательных технологий.</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3.2.2. Удельный вес численности лиц, обучающихся по образовательным программам среднего профессионального образования - программам подготовки квалифицированных рабочих, служащих на базе основного общего образования или среднего общего образования, в общей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на базе основного общего образования;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на базе среднего общего образования.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3.2.3. Удельный вес численности лиц, обучающихся по образовательным программам среднего профессионального образования - программам подготовки специалистов среднего звена на базе основного общего образования или среднего общего образования,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на базе основного общего образования;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на базе среднего общего образования.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3.2.4. Структура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 по формам обучения (удельный вес численности студентов соответствующей формы обучения в общей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очная форма обучения;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очно-заочная форма обучения;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заочная форма обучения.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3.2.5. Структура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 по формам обучения (удельный вес численности студентов соответствующей формы обучения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очная форма обучения;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очно-заочная форма обучения;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заочная форма обучения.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3.2.6. Удельный вес численности лиц, обучающихся по договорам об оказании платных образовательных услуг, в общей численности студентов, </w:t>
            </w:r>
            <w:r>
              <w:lastRenderedPageBreak/>
              <w:t>обучающихся по образовательным программам среднего профессионального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lastRenderedPageBreak/>
              <w:t>всего;</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программы подготовки квалифицированных рабочих, служащих;</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программы подготовки специалистов среднего звена.</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3.2.7. Удельный вес числа образовательных организаций, в которых осуществляется подготовка кадров по 50 наиболее перспективным и востребованным на рынке труда профессиям и специальностям, требующим среднего профессионального образования, в общем числе организаций, осуществляющих образовательную деятельность по образовательным программам среднего профессионального образования. </w:t>
            </w:r>
            <w:hyperlink w:anchor="P1613"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3.2.8. Доля несовершеннолетних, состоящих на различных видах учета, обучающихся по образовательным программам среднего профессионального образования. </w:t>
            </w:r>
            <w:hyperlink w:anchor="P1615"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3.3.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 а также оценка уровня заработной платы педагогических работников</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3.3.1. Удельный вес численности лиц, имеющих высшее образование или среднее профессиональное образование по программам подготовки специалистов среднего звена,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среднего профессионального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высшее образование:</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ind w:left="283"/>
              <w:jc w:val="both"/>
            </w:pPr>
            <w:r>
              <w:t>всего;</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ind w:left="283"/>
              <w:jc w:val="both"/>
            </w:pPr>
            <w:r>
              <w:t>преподаватели;</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ind w:left="283"/>
              <w:jc w:val="both"/>
            </w:pPr>
            <w:r>
              <w:t>мастера производственного обучения;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среднее профессиональное образование по программам подготовки специалистов среднего звена:</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ind w:left="283"/>
            </w:pPr>
            <w:r>
              <w:t>всего;</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ind w:left="283"/>
            </w:pPr>
            <w:r>
              <w:t>преподаватели;</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ind w:left="283"/>
            </w:pPr>
            <w:r>
              <w:t>мастера производственного обучения.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3.3.2. Удельный вес численности лиц, имеющих квалификационную категорию,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w:t>
            </w:r>
            <w:r>
              <w:lastRenderedPageBreak/>
              <w:t>по образовательным программам среднего профессионального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lastRenderedPageBreak/>
              <w:t>высшую квалификационную категорию;</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первую квалификационную категорию.</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3.3.3. Численность студентов, обучающихся по образовательным программам среднего профессионального образования, в расчете на 1 преподавателя и мастера производственного обучения в организациях, осуществляющих образовательную деятельность по образовательным программам среднего профессионального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программы подготовки квалифицированных рабочих, служащих;</w:t>
            </w:r>
          </w:p>
        </w:tc>
        <w:tc>
          <w:tcPr>
            <w:tcW w:w="2048" w:type="dxa"/>
          </w:tcPr>
          <w:p w:rsidR="00FB4F39" w:rsidRDefault="00FB4F39">
            <w:pPr>
              <w:pStyle w:val="ConsPlusNormal"/>
            </w:pPr>
            <w:r>
              <w:t>человек</w:t>
            </w:r>
          </w:p>
        </w:tc>
      </w:tr>
      <w:tr w:rsidR="00FB4F39" w:rsidTr="00E838C0">
        <w:tc>
          <w:tcPr>
            <w:tcW w:w="7370" w:type="dxa"/>
          </w:tcPr>
          <w:p w:rsidR="00FB4F39" w:rsidRDefault="00FB4F39">
            <w:pPr>
              <w:pStyle w:val="ConsPlusNormal"/>
              <w:jc w:val="both"/>
            </w:pPr>
            <w:r>
              <w:t>программы подготовки специалистов среднего звена.</w:t>
            </w:r>
          </w:p>
        </w:tc>
        <w:tc>
          <w:tcPr>
            <w:tcW w:w="2048" w:type="dxa"/>
          </w:tcPr>
          <w:p w:rsidR="00FB4F39" w:rsidRDefault="00FB4F39">
            <w:pPr>
              <w:pStyle w:val="ConsPlusNormal"/>
            </w:pPr>
            <w:r>
              <w:t>человек</w:t>
            </w:r>
          </w:p>
        </w:tc>
      </w:tr>
      <w:tr w:rsidR="00FB4F39" w:rsidTr="00E838C0">
        <w:tc>
          <w:tcPr>
            <w:tcW w:w="7370" w:type="dxa"/>
          </w:tcPr>
          <w:p w:rsidR="00FB4F39" w:rsidRDefault="00FB4F39">
            <w:pPr>
              <w:pStyle w:val="ConsPlusNormal"/>
              <w:jc w:val="both"/>
            </w:pPr>
            <w:r>
              <w:t>3.3.4. Отношение среднемесячной заработной платы преподавателей и мастеров производственного обучения государственных и муниципальных организаций, осуществляющих образовательную деятельность по образовательным программам среднего профессионального образования,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3.3.5. Удельный вес численности педагогических работников, освоивших дополнительные профессиональные программы в форме стажировки в организациях (предприятиях) реального сектора экономики в течение последних 3-х лет, в общей численности педагогических работников организаций, осуществляющих образовательную деятельность по образовательным программам среднего профессионального образования.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3.3.6. Удельный вес численности преподавателей и мастеров производственного обучения из числа работников реального сектора экономики, работающих на условиях внешнего совместительства, в общей численности преподавателей и мастеров производственного обучения организаций, осуществляющих образовательную деятельность по образовательным программам среднего профессионального образования. </w:t>
            </w:r>
            <w:hyperlink w:anchor="P1613"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3.3.7. Удельный вес штатных преподавателей профессиональных образовательных организаций, желающих сменить работу, в общей численности штатных преподавателей профессиональных образовательных организаций. </w:t>
            </w:r>
            <w:hyperlink w:anchor="P1612" w:history="1">
              <w:r>
                <w:rPr>
                  <w:color w:val="0000FF"/>
                </w:rPr>
                <w:t>&lt;*&gt;</w:t>
              </w:r>
            </w:hyperlink>
            <w:r>
              <w:t xml:space="preserve">; </w:t>
            </w:r>
            <w:hyperlink w:anchor="P1614"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3.3.8. Распространенность дополнительной занятости штатных преподавателей профессиональных образовательных организаций (удельный вес штатных преподавателей профессиональных образовательных организаций, имеющих дополнительную работу, в общей численности штатных преподавателей профессиональных образовательных организаций). </w:t>
            </w:r>
            <w:hyperlink w:anchor="P1612" w:history="1">
              <w:r>
                <w:rPr>
                  <w:color w:val="0000FF"/>
                </w:rPr>
                <w:t>&lt;*&gt;</w:t>
              </w:r>
            </w:hyperlink>
            <w:r>
              <w:t xml:space="preserve">; </w:t>
            </w:r>
            <w:hyperlink w:anchor="P1614"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3.4. Материально-техническое и информационное обеспечение профессиональных образовательных организаций и образовательных </w:t>
            </w:r>
            <w:r>
              <w:lastRenderedPageBreak/>
              <w:t>организаций высшего образования, реализующих образовательные программы среднего профессионального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lastRenderedPageBreak/>
              <w:t>3.4.1. Обеспеченность студентов, обучающихся по образовательным программам среднего профессионального образования, общежитиями (удельный вес численности студентов, проживающих в общежитиях, в общей численности студентов, нуждающихся в общежитиях):</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программы подготовки квалифицированных рабочих, служащих;</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программы подготовки специалистов среднего звена.</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3.4.2. Обеспеченность студентов, обучающихся по образовательным программам среднего профессионального образования, сетью общественного питания.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3.4.3. Число персональных компьютеров, используемых в учебных целях, в расчете на 100 студентов организаций, осуществляющих образовательную деятельность по образовательным программам среднего профессионального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всего;</w:t>
            </w:r>
          </w:p>
        </w:tc>
        <w:tc>
          <w:tcPr>
            <w:tcW w:w="2048" w:type="dxa"/>
          </w:tcPr>
          <w:p w:rsidR="00FB4F39" w:rsidRDefault="00FB4F39">
            <w:pPr>
              <w:pStyle w:val="ConsPlusNormal"/>
            </w:pPr>
            <w:r>
              <w:t>единица</w:t>
            </w:r>
          </w:p>
        </w:tc>
      </w:tr>
      <w:tr w:rsidR="00FB4F39" w:rsidTr="00E838C0">
        <w:tc>
          <w:tcPr>
            <w:tcW w:w="7370" w:type="dxa"/>
          </w:tcPr>
          <w:p w:rsidR="00FB4F39" w:rsidRDefault="00FB4F39">
            <w:pPr>
              <w:pStyle w:val="ConsPlusNormal"/>
              <w:jc w:val="both"/>
            </w:pPr>
            <w:r>
              <w:t>имеющих доступ к сети "Интернет".</w:t>
            </w:r>
          </w:p>
        </w:tc>
        <w:tc>
          <w:tcPr>
            <w:tcW w:w="2048" w:type="dxa"/>
          </w:tcPr>
          <w:p w:rsidR="00FB4F39" w:rsidRDefault="00FB4F39">
            <w:pPr>
              <w:pStyle w:val="ConsPlusNormal"/>
            </w:pPr>
            <w:r>
              <w:t>единица</w:t>
            </w:r>
          </w:p>
        </w:tc>
      </w:tr>
      <w:tr w:rsidR="00FB4F39" w:rsidTr="00E838C0">
        <w:tc>
          <w:tcPr>
            <w:tcW w:w="7370" w:type="dxa"/>
          </w:tcPr>
          <w:p w:rsidR="00FB4F39" w:rsidRDefault="00FB4F39">
            <w:pPr>
              <w:pStyle w:val="ConsPlusNormal"/>
              <w:jc w:val="both"/>
            </w:pPr>
            <w:r>
              <w:t>3.4.4. Удельный вес числа организаций, имеющих доступ к сети "Интернет" с максимальной скоростью передачи данных 2 Мбит/сек и выше, в общем числе организаций, осуществляющих образовательную деятельность по образовательным программам среднего профессионального образования, подключенных к сети "Интернет".</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3.4.5. Площадь учебно-лабораторных зданий (корпусов) организаций, осуществляющих образовательную деятельность по образовательным программам среднего профессионального образования, в расчете на 1 студента.</w:t>
            </w:r>
          </w:p>
        </w:tc>
        <w:tc>
          <w:tcPr>
            <w:tcW w:w="2048" w:type="dxa"/>
          </w:tcPr>
          <w:p w:rsidR="00FB4F39" w:rsidRDefault="00FB4F39">
            <w:pPr>
              <w:pStyle w:val="ConsPlusNormal"/>
            </w:pPr>
            <w:r>
              <w:t>квадратный метр</w:t>
            </w:r>
          </w:p>
        </w:tc>
      </w:tr>
      <w:tr w:rsidR="00FB4F39" w:rsidTr="00E838C0">
        <w:tc>
          <w:tcPr>
            <w:tcW w:w="7370" w:type="dxa"/>
          </w:tcPr>
          <w:p w:rsidR="00FB4F39" w:rsidRDefault="00FB4F39">
            <w:pPr>
              <w:pStyle w:val="ConsPlusNormal"/>
              <w:jc w:val="both"/>
            </w:pPr>
            <w:r>
              <w:t>3.5. Условия получения среднего профессионального образования лицами с ограниченными возможностями здоровья и инвалидами</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3.5.1. Удельный вес числа зданий, доступных для маломобильных групп населения, в общем числе зданий организаций, осуществляющих образовательную деятельность по образовательным программам среднего профессионального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учебно-лабораторные здания (корпуса);</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здания общежитий.</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3.5.2. Удельный вес численности студентов с ограниченными возможностями здоровья и студентов, имеющих инвалидность, в общей численности студентов, обучающихся по образовательным программам среднего профессионального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студенты с ограниченными возможностями здоровья;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ind w:firstLine="283"/>
              <w:jc w:val="both"/>
            </w:pPr>
            <w:r>
              <w:t>из них инвалиды и дети-инвалиды;</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lastRenderedPageBreak/>
              <w:t>студенты, имеющие инвалидность (кроме студентов с ограниченными возможностями здоровья).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3.5.3. Структура численности студентов с ограниченными возможностями здоровья и студентов, имеющих инвалидность, обучающихся по образовательным программам среднего профессионального образования, по формам обучения: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очная форма обучения;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очно-заочная форма обучения;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заочная форма обучения.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3.5.4. Удельный вес численности студентов с ограниченными возможностями здоровья и студентов, имеющих инвалидность, обучающихся по адаптированным образовательным программам, в общей численности студентов с ограниченными возможностями здоровья и студентов, имеющих, инвалидность, обучающихся по образовательным программам среднего профессионального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всего;</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программы подготовки квалифицированных рабочих, служащих;</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программы подготовки специалистов среднего звена.</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3.6. Учебные и </w:t>
            </w:r>
            <w:proofErr w:type="spellStart"/>
            <w:r>
              <w:t>внеучебные</w:t>
            </w:r>
            <w:proofErr w:type="spellEnd"/>
            <w:r>
              <w:t xml:space="preserve"> достижения обучающихся лиц и профессиональные достижения выпускников организаций, реализующих программы среднего профессионального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3.6.1. Удельный вес численности студентов, получающих государственные академические стипендии, в общей численности студентов очной формы обучения, обучающихся по образовательным программам среднего профессионального образования за счет бюджетных ассигнований:</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всего;</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программы подготовки квалифицированных рабочих, служащих;</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программы подготовки специалистов среднего звена.</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3.6.2. Уровень безработицы выпускников, завершивших обучение по образовательным программам среднего профессионального образования в течение трех лет, предшествовавших отчетному периоду:</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 xml:space="preserve">программы подготовки квалифицированных рабочих, служащих; </w:t>
            </w:r>
            <w:hyperlink w:anchor="P1612"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программы подготовки специалистов среднего звена. </w:t>
            </w:r>
            <w:hyperlink w:anchor="P1612"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3.6.3. Удельный вес численности лиц, обучающихся по 50 наиболее перспективным и востребованным на рынке труда профессиям и специальностям, требующим среднего профессионального образования, в общей численности студентов, обучающихся по образовательным программам среднего профессионального образования. </w:t>
            </w:r>
            <w:hyperlink w:anchor="P1613"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3.6.4. Удельный вес численности лиц, участвующих в региональных </w:t>
            </w:r>
            <w:r>
              <w:lastRenderedPageBreak/>
              <w:t>чемпионатах "Молодые профессионалы" (</w:t>
            </w:r>
            <w:proofErr w:type="spellStart"/>
            <w:r>
              <w:t>WorldSkills</w:t>
            </w:r>
            <w:proofErr w:type="spellEnd"/>
            <w:r>
              <w:t xml:space="preserve"> </w:t>
            </w:r>
            <w:proofErr w:type="spellStart"/>
            <w:r>
              <w:t>Russia</w:t>
            </w:r>
            <w:proofErr w:type="spellEnd"/>
            <w:r>
              <w:t xml:space="preserve">), региональных этапах всероссийских олимпиад профессионального мастерства и отраслевых чемпионатах, в общей численности студентов, обучающихся по образовательным программам среднего профессионального образования. </w:t>
            </w:r>
            <w:hyperlink w:anchor="P1613" w:history="1">
              <w:r>
                <w:rPr>
                  <w:color w:val="0000FF"/>
                </w:rPr>
                <w:t>&lt;**&gt;</w:t>
              </w:r>
            </w:hyperlink>
          </w:p>
        </w:tc>
        <w:tc>
          <w:tcPr>
            <w:tcW w:w="2048" w:type="dxa"/>
          </w:tcPr>
          <w:p w:rsidR="00FB4F39" w:rsidRDefault="00FB4F39">
            <w:pPr>
              <w:pStyle w:val="ConsPlusNormal"/>
            </w:pPr>
            <w:r>
              <w:lastRenderedPageBreak/>
              <w:t>процент</w:t>
            </w:r>
          </w:p>
        </w:tc>
      </w:tr>
      <w:tr w:rsidR="00FB4F39" w:rsidTr="00E838C0">
        <w:tc>
          <w:tcPr>
            <w:tcW w:w="7370" w:type="dxa"/>
          </w:tcPr>
          <w:p w:rsidR="00FB4F39" w:rsidRDefault="00FB4F39">
            <w:pPr>
              <w:pStyle w:val="ConsPlusNormal"/>
              <w:jc w:val="both"/>
            </w:pPr>
            <w:r>
              <w:lastRenderedPageBreak/>
              <w:t>3.6.5. Удельный вес числа субъектов Российской Федерации, чьи команды участвуют в национальных чемпионатах профессионального мастерства, в том числе в финале Национального чемпионата "Молодые профессионалы" (</w:t>
            </w:r>
            <w:proofErr w:type="spellStart"/>
            <w:r>
              <w:t>WorldSkills</w:t>
            </w:r>
            <w:proofErr w:type="spellEnd"/>
            <w:r>
              <w:t xml:space="preserve"> </w:t>
            </w:r>
            <w:proofErr w:type="spellStart"/>
            <w:r>
              <w:t>Russia</w:t>
            </w:r>
            <w:proofErr w:type="spellEnd"/>
            <w:r>
              <w:t xml:space="preserve">), в общем числе субъектов Российской Федерации. </w:t>
            </w:r>
            <w:hyperlink w:anchor="P1613"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3.6.6. Удельный вес численности лиц, участвующих в национальных чемпионатах "Молодые профессионалы" (</w:t>
            </w:r>
            <w:proofErr w:type="spellStart"/>
            <w:r>
              <w:t>WorldSkills</w:t>
            </w:r>
            <w:proofErr w:type="spellEnd"/>
            <w:r>
              <w:t xml:space="preserve"> </w:t>
            </w:r>
            <w:proofErr w:type="spellStart"/>
            <w:r>
              <w:t>Russia</w:t>
            </w:r>
            <w:proofErr w:type="spellEnd"/>
            <w:r>
              <w:t xml:space="preserve">), всероссийской олимпиаде профессионального мастерства, в общей численности студентов, обучающихся по образовательным программам среднего профессионального образования. </w:t>
            </w:r>
            <w:hyperlink w:anchor="P1613"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3.7. Изменение сети организаций, осуществляющих образовательную деятельность по образовательным программам среднего профессионального образования (в том числе ликвидация и реорганизация организаций, осуществляющих образовательную деятельность)</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3.7.1. Темп роста числа организаций (филиалов), осуществляющих образовательную деятельность по образовательным программам среднего профессионального образования.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3.8. Финансово-экономическая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3.8.1. Удельный вес финансовых средств от приносящей доход деятельности в общем объеме финансовых средств, полученных организациями, реализующими образовательные программы среднего профессионального образования, от реализации образовательных программ среднего профессионального образования.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3.8.2. Объем финансовых средств, поступивших в образовательные организации, реализующие образовательные программы среднего профессионального образования, от реализации программ среднего профессионального образования в расчете на 1 студента, обучающегося по образовательным программам среднего профессионального образования.</w:t>
            </w:r>
          </w:p>
        </w:tc>
        <w:tc>
          <w:tcPr>
            <w:tcW w:w="2048" w:type="dxa"/>
          </w:tcPr>
          <w:p w:rsidR="00FB4F39" w:rsidRDefault="00FB4F39">
            <w:pPr>
              <w:pStyle w:val="ConsPlusNormal"/>
            </w:pPr>
            <w:r>
              <w:t>тысяча рублей</w:t>
            </w:r>
          </w:p>
        </w:tc>
      </w:tr>
      <w:tr w:rsidR="00FB4F39" w:rsidTr="00E838C0">
        <w:tc>
          <w:tcPr>
            <w:tcW w:w="7370" w:type="dxa"/>
          </w:tcPr>
          <w:p w:rsidR="00FB4F39" w:rsidRDefault="00FB4F39">
            <w:pPr>
              <w:pStyle w:val="ConsPlusNormal"/>
              <w:jc w:val="both"/>
            </w:pPr>
            <w:r>
              <w:t>3.9. Структура профессиональных образовательных организаций и образовательных организаций высшего образования, реализующих образовательные программы среднего профессионального образования (в том числе характеристика филиалов)</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3.9.1. Удельный вес числа организаций, имеющих филиалы, которые реализуют образовательные программы среднего профессионального образования, в общем числе профессиональных образовательных организаций, реализующих образовательные программы среднего профессионального образования.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3.9.2. Удельный вес числа образовательных организаций, создавших </w:t>
            </w:r>
            <w:r>
              <w:lastRenderedPageBreak/>
              <w:t xml:space="preserve">кафедры и иные структурные подразделения, обеспечивающие практическую подготовку студентов, обучающихся по образовательным программам среднего профессионального образования, на базе организаций реального сектора экономики, осуществляющих деятельность по профилю соответствующей образовательной программы, в общем числе организаций, реализующих образовательные программы среднего профессионального образования. </w:t>
            </w:r>
            <w:hyperlink w:anchor="P1613" w:history="1">
              <w:r>
                <w:rPr>
                  <w:color w:val="0000FF"/>
                </w:rPr>
                <w:t>&lt;**&gt;</w:t>
              </w:r>
            </w:hyperlink>
          </w:p>
        </w:tc>
        <w:tc>
          <w:tcPr>
            <w:tcW w:w="2048" w:type="dxa"/>
          </w:tcPr>
          <w:p w:rsidR="00FB4F39" w:rsidRDefault="00FB4F39">
            <w:pPr>
              <w:pStyle w:val="ConsPlusNormal"/>
            </w:pPr>
            <w:r>
              <w:lastRenderedPageBreak/>
              <w:t>процент</w:t>
            </w:r>
          </w:p>
        </w:tc>
      </w:tr>
      <w:tr w:rsidR="00FB4F39" w:rsidTr="00E838C0">
        <w:tc>
          <w:tcPr>
            <w:tcW w:w="7370" w:type="dxa"/>
          </w:tcPr>
          <w:p w:rsidR="00FB4F39" w:rsidRDefault="00FB4F39">
            <w:pPr>
              <w:pStyle w:val="ConsPlusNormal"/>
              <w:jc w:val="both"/>
            </w:pPr>
            <w:r>
              <w:lastRenderedPageBreak/>
              <w:t>3.10.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образовательных программ среднего профессионального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3.10.1. Удельный вес площади зданий, оборудованной охранно-пожарной сигнализацией, в общей площади зданий организаций, осуществляющих образовательную деятельность по образовательным программам среднего профессионального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учебно-лабораторные здания (корпуса);</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здания общежитий.</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3.10.2. Удельный вес площади зданий, находящейся в аварийном состоянии, в общей площади зданий организаций, осуществляющих образовательную деятельность по образовательным программам среднего профессионального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учебно-лабораторные здания (корпуса);</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здания общежитий.</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3.10.3. Удельный вес площади зданий, требующей капитального ремонта, в общей площади зданий организаций, осуществляющих образовательную деятельность по образовательным программам среднего профессионального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учебно-лабораторные здания (корпуса);</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здания общежитий.</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center"/>
              <w:outlineLvl w:val="2"/>
            </w:pPr>
            <w:r>
              <w:t xml:space="preserve">4. Сведения о развитии высшего образования </w:t>
            </w:r>
            <w:hyperlink w:anchor="P1615" w:history="1">
              <w:r>
                <w:rPr>
                  <w:color w:val="0000FF"/>
                </w:rPr>
                <w:t>&lt;****&gt;</w:t>
              </w:r>
            </w:hyperlink>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4.1. Уровень доступности высшего образования и численность населения, получающего высшее образование</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 xml:space="preserve">4.1.1. Охват молодежи образовательными программами высшего образования (отношение численности студентов, обучающихся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к численности населения в возрасте 17 - 25 лет).</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4.1.2. Удельный вес численности студентов, обучающихся в ведущих классических университетах Российской Федерации, федеральных университетах и национальных исследовательских университетах, в общей численности студентов, обучающихся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lastRenderedPageBreak/>
              <w:t>специалитета</w:t>
            </w:r>
            <w:proofErr w:type="spellEnd"/>
            <w:r>
              <w:t>, программам магистратуры.</w:t>
            </w:r>
          </w:p>
        </w:tc>
        <w:tc>
          <w:tcPr>
            <w:tcW w:w="2048" w:type="dxa"/>
          </w:tcPr>
          <w:p w:rsidR="00FB4F39" w:rsidRDefault="00FB4F39">
            <w:pPr>
              <w:pStyle w:val="ConsPlusNormal"/>
            </w:pPr>
            <w:r>
              <w:lastRenderedPageBreak/>
              <w:t>процент</w:t>
            </w:r>
          </w:p>
        </w:tc>
      </w:tr>
      <w:tr w:rsidR="00FB4F39" w:rsidTr="00E838C0">
        <w:tc>
          <w:tcPr>
            <w:tcW w:w="7370" w:type="dxa"/>
          </w:tcPr>
          <w:p w:rsidR="00FB4F39" w:rsidRDefault="00FB4F39">
            <w:pPr>
              <w:pStyle w:val="ConsPlusNormal"/>
              <w:jc w:val="both"/>
            </w:pPr>
            <w:r>
              <w:lastRenderedPageBreak/>
              <w:t>4.2. Содержание образовательной деятельности и организация образовательного процесса по образовательным программам высшего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 xml:space="preserve">4.2.1. Структура численности студентов, обучающихся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по формам обучения (удельный вес численности студентов соответствующей формы обучения в общей численности студентов, обучающихся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очная форма обучения;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очно-заочная форма обучения;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заочная форма обучения.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4.2.2. Удельный вес численности лиц, обучающихся по договорам об оказании платных образовательных услуг, в общей численности студентов, обучающихся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4.2.3. Удельный вес численности лиц, обучающихся с применением электронного обучения, дистанционных образовательных технологий, в общей численности студентов, обучающихся по образовательным программам высшего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с применением электронного обучения: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ind w:left="283"/>
              <w:jc w:val="both"/>
            </w:pPr>
            <w:r>
              <w:t xml:space="preserve">программы </w:t>
            </w:r>
            <w:proofErr w:type="spellStart"/>
            <w:r>
              <w:t>бакалавриата</w:t>
            </w:r>
            <w:proofErr w:type="spellEnd"/>
            <w:r>
              <w:t>;</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ind w:left="283"/>
              <w:jc w:val="both"/>
            </w:pPr>
            <w:r>
              <w:t xml:space="preserve">программы </w:t>
            </w:r>
            <w:proofErr w:type="spellStart"/>
            <w:r>
              <w:t>специалитета</w:t>
            </w:r>
            <w:proofErr w:type="spellEnd"/>
            <w:r>
              <w:t>;</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ind w:left="283"/>
              <w:jc w:val="both"/>
            </w:pPr>
            <w:r>
              <w:t>программы магистратуры.</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с применением дистанционных образовательных технологий:</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ind w:left="283"/>
              <w:jc w:val="both"/>
            </w:pPr>
            <w:r>
              <w:t xml:space="preserve">программы </w:t>
            </w:r>
            <w:proofErr w:type="spellStart"/>
            <w:r>
              <w:t>бакалавриата</w:t>
            </w:r>
            <w:proofErr w:type="spellEnd"/>
            <w:r>
              <w:t>;</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ind w:left="283"/>
              <w:jc w:val="both"/>
            </w:pPr>
            <w:r>
              <w:t xml:space="preserve">программы </w:t>
            </w:r>
            <w:proofErr w:type="spellStart"/>
            <w:r>
              <w:t>специалитета</w:t>
            </w:r>
            <w:proofErr w:type="spellEnd"/>
            <w:r>
              <w:t>;</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ind w:left="283"/>
              <w:jc w:val="both"/>
            </w:pPr>
            <w:r>
              <w:t>программы магистратуры.</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4.2.4. Доля несовершеннолетних, состоящих на различных видах учета, обучающихся по образовательным программам высшего образования. </w:t>
            </w:r>
            <w:hyperlink w:anchor="P1615"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4.3. Кадровое обеспечение образовательных организаций высшего образования и иных организаций, осуществляющих образовательную деятельность в части реализации образовательных программ высшего образования, а также оценка уровня заработной платы педагогических работников</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lastRenderedPageBreak/>
              <w:t xml:space="preserve">4.3.1. Удельный вес численности лиц, имеющих ученую степень, в общей численности профессорско-преподавательского состава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доктора наук;</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кандидата наук.</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4.3.2. Удельный вес численности лиц в возрасте до 30 лет в общей численности профессорско-преподавательского состава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4.3.3. Соотношение численности штатного профессорско-преподавательского состава и профессорско-преподавательского состава, работающего на условиях внешнего совместительства, организаций, осуществляющих образовательную деятельность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(на 100 работников штатного состава приходится внешних совместителей).</w:t>
            </w:r>
          </w:p>
        </w:tc>
        <w:tc>
          <w:tcPr>
            <w:tcW w:w="2048" w:type="dxa"/>
          </w:tcPr>
          <w:p w:rsidR="00FB4F39" w:rsidRDefault="00FB4F39">
            <w:pPr>
              <w:pStyle w:val="ConsPlusNormal"/>
            </w:pPr>
            <w:r>
              <w:t>человек</w:t>
            </w:r>
          </w:p>
        </w:tc>
      </w:tr>
      <w:tr w:rsidR="00FB4F39" w:rsidTr="00E838C0">
        <w:tc>
          <w:tcPr>
            <w:tcW w:w="7370" w:type="dxa"/>
          </w:tcPr>
          <w:p w:rsidR="00FB4F39" w:rsidRDefault="00FB4F39">
            <w:pPr>
              <w:pStyle w:val="ConsPlusNormal"/>
            </w:pPr>
            <w:r>
              <w:t xml:space="preserve">4.3.4. Численность студентов, обучающихся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в расчете на 1 работника профессорско-преподавательского состава.</w:t>
            </w:r>
          </w:p>
        </w:tc>
        <w:tc>
          <w:tcPr>
            <w:tcW w:w="2048" w:type="dxa"/>
          </w:tcPr>
          <w:p w:rsidR="00FB4F39" w:rsidRDefault="00FB4F39">
            <w:pPr>
              <w:pStyle w:val="ConsPlusNormal"/>
            </w:pPr>
            <w:r>
              <w:t>человек</w:t>
            </w:r>
          </w:p>
        </w:tc>
      </w:tr>
      <w:tr w:rsidR="00FB4F39" w:rsidTr="00E838C0">
        <w:tc>
          <w:tcPr>
            <w:tcW w:w="7370" w:type="dxa"/>
          </w:tcPr>
          <w:p w:rsidR="00FB4F39" w:rsidRDefault="00FB4F39">
            <w:pPr>
              <w:pStyle w:val="ConsPlusNormal"/>
              <w:jc w:val="both"/>
            </w:pPr>
            <w:r>
              <w:t>4.3.5. Отношение среднемесячной заработной платы профессорско-преподавательского состава государственных и муниципальных образовательных организаций высшего образования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4.3.6. Удельный вес штатных преподавателей образовательных организаций высшего образования, желающих сменить работу, в общей численности штатных преподавателей образовательных организаций высшего образования. </w:t>
            </w:r>
            <w:hyperlink w:anchor="P1612"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4.3.7. Распространенность дополнительной занятости преподавателей образовательных организаций высшего образования (удельный вес штатных преподавателей образовательных организаций высшего образования, имеющих дополнительную работу, в общей численности штатных преподавателей образовательных организаций высшего образования). </w:t>
            </w:r>
            <w:hyperlink w:anchor="P1612"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4.4. Материально-техническое и информационное обеспечение образовательных организаций высшего образования и иных организаций, осуществляющих образовательную деятельность в части реализации образовательных программ высшего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lastRenderedPageBreak/>
              <w:t xml:space="preserve">4.4.1. Обеспеченность студентов, обучающихся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общежитиями (удельный вес численности студентов, проживающих в общежитиях, в общей численности студентов, нуждающихся в общежитиях).</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pPr>
            <w:r>
              <w:t xml:space="preserve">4.4.2. Обеспеченность студентов, обучающихся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сетью общественного питания.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4.4.3. Число персональных компьютеров, используемых в учебных целях, в расчете на 100 студентов образовательных организаций высшего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всего;</w:t>
            </w:r>
          </w:p>
        </w:tc>
        <w:tc>
          <w:tcPr>
            <w:tcW w:w="2048" w:type="dxa"/>
          </w:tcPr>
          <w:p w:rsidR="00FB4F39" w:rsidRDefault="00FB4F39">
            <w:pPr>
              <w:pStyle w:val="ConsPlusNormal"/>
            </w:pPr>
            <w:r>
              <w:t>единица</w:t>
            </w:r>
          </w:p>
        </w:tc>
      </w:tr>
      <w:tr w:rsidR="00FB4F39" w:rsidTr="00E838C0">
        <w:tc>
          <w:tcPr>
            <w:tcW w:w="7370" w:type="dxa"/>
          </w:tcPr>
          <w:p w:rsidR="00FB4F39" w:rsidRDefault="00FB4F39">
            <w:pPr>
              <w:pStyle w:val="ConsPlusNormal"/>
              <w:jc w:val="both"/>
            </w:pPr>
            <w:r>
              <w:t>имеющих доступ к сети "Интернет".</w:t>
            </w:r>
          </w:p>
        </w:tc>
        <w:tc>
          <w:tcPr>
            <w:tcW w:w="2048" w:type="dxa"/>
          </w:tcPr>
          <w:p w:rsidR="00FB4F39" w:rsidRDefault="00FB4F39">
            <w:pPr>
              <w:pStyle w:val="ConsPlusNormal"/>
            </w:pPr>
            <w:r>
              <w:t>единица</w:t>
            </w:r>
          </w:p>
        </w:tc>
      </w:tr>
      <w:tr w:rsidR="00FB4F39" w:rsidTr="00E838C0">
        <w:tc>
          <w:tcPr>
            <w:tcW w:w="7370" w:type="dxa"/>
          </w:tcPr>
          <w:p w:rsidR="00FB4F39" w:rsidRDefault="00FB4F39">
            <w:pPr>
              <w:pStyle w:val="ConsPlusNormal"/>
              <w:jc w:val="both"/>
            </w:pPr>
            <w:r>
              <w:t>4.4.4. Удельный вес числа образовательных организаций, имеющих доступ к сети "Интернет" с максимальной скоростью передачи данных 2 Мбит/сек и выше, в общем числе образовательных организаций высшего образования, подключенных к сети "Интернет".</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4.4.5. Площадь учебно-лабораторных зданий (корпусов) образовательных организаций высшего образования в расчете на 1 студента.</w:t>
            </w:r>
          </w:p>
        </w:tc>
        <w:tc>
          <w:tcPr>
            <w:tcW w:w="2048" w:type="dxa"/>
          </w:tcPr>
          <w:p w:rsidR="00FB4F39" w:rsidRDefault="00FB4F39">
            <w:pPr>
              <w:pStyle w:val="ConsPlusNormal"/>
            </w:pPr>
            <w:r>
              <w:t>квадратный метр</w:t>
            </w:r>
          </w:p>
        </w:tc>
      </w:tr>
      <w:tr w:rsidR="00FB4F39" w:rsidTr="00E838C0">
        <w:tc>
          <w:tcPr>
            <w:tcW w:w="7370" w:type="dxa"/>
          </w:tcPr>
          <w:p w:rsidR="00FB4F39" w:rsidRDefault="00FB4F39">
            <w:pPr>
              <w:pStyle w:val="ConsPlusNormal"/>
              <w:jc w:val="both"/>
            </w:pPr>
            <w:r>
              <w:t>4.5. Условия получения высшего профессионального образования лицами с ограниченными возможностями здоровья и инвалидами</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4.5.1. Удельный вес числа зданий, доступных для маломобильных групп населения, в общем числе зданий образовательных организаций высшего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учебно-лабораторные здания (корпуса);</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здания общежитий.</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4.5.2. Удельный вес численности студентов с ограниченными возможностями здоровья и студентов, имеющих инвалидность, в общей численности студентов, обучающихся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студенты с ограниченными возможностями здоровья;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ind w:firstLine="283"/>
              <w:jc w:val="both"/>
            </w:pPr>
            <w:r>
              <w:t>из них инвалиды и дети-инвалиды;</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студенты, имеющие инвалидность (кроме студентов с ограниченными возможностями здоровья).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4.6. Учебные и </w:t>
            </w:r>
            <w:proofErr w:type="spellStart"/>
            <w:r>
              <w:t>внеучебные</w:t>
            </w:r>
            <w:proofErr w:type="spellEnd"/>
            <w:r>
              <w:t xml:space="preserve"> достижения обучающихся лиц и профессиональные достижения выпускников организаций, реализующих программы высшего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 xml:space="preserve">4.6.1. Удельный вес численности студентов, получающих государственные </w:t>
            </w:r>
            <w:r>
              <w:lastRenderedPageBreak/>
              <w:t xml:space="preserve">академические стипендии, в общей численности студентов очной формы обучения, обучающихся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за счет бюджетных ассигнований.</w:t>
            </w:r>
          </w:p>
        </w:tc>
        <w:tc>
          <w:tcPr>
            <w:tcW w:w="2048" w:type="dxa"/>
          </w:tcPr>
          <w:p w:rsidR="00FB4F39" w:rsidRDefault="00FB4F39">
            <w:pPr>
              <w:pStyle w:val="ConsPlusNormal"/>
            </w:pPr>
            <w:r>
              <w:lastRenderedPageBreak/>
              <w:t>процент</w:t>
            </w:r>
          </w:p>
        </w:tc>
      </w:tr>
      <w:tr w:rsidR="00FB4F39" w:rsidTr="00E838C0">
        <w:tc>
          <w:tcPr>
            <w:tcW w:w="7370" w:type="dxa"/>
          </w:tcPr>
          <w:p w:rsidR="00FB4F39" w:rsidRDefault="00FB4F39">
            <w:pPr>
              <w:pStyle w:val="ConsPlusNormal"/>
              <w:jc w:val="both"/>
            </w:pPr>
            <w:r>
              <w:lastRenderedPageBreak/>
              <w:t xml:space="preserve">4.6.2. Уровень безработицы выпускников, завершивших обучение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в течение трех лет, предшествовавших отчетному периоду. </w:t>
            </w:r>
            <w:hyperlink w:anchor="P1612"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4.7. Финансово-экономическая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 xml:space="preserve">4.7.1. Удельный вес финансовых средств от приносящей доход деятельности в общем объеме финансовых средств, полученных образовательными организациями высшего образования от реализации образовательных программ высшего образования - программ </w:t>
            </w:r>
            <w:proofErr w:type="spellStart"/>
            <w:r>
              <w:t>бакалавриата</w:t>
            </w:r>
            <w:proofErr w:type="spellEnd"/>
            <w:r>
              <w:t xml:space="preserve">, программ </w:t>
            </w:r>
            <w:proofErr w:type="spellStart"/>
            <w:r>
              <w:t>специалитета</w:t>
            </w:r>
            <w:proofErr w:type="spellEnd"/>
            <w:r>
              <w:t>, программ магистратуры.</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4.7.2. Объем финансовых средств, поступивших в образовательные организации высшего образования от реализации образовательных программ высшего образования - программ </w:t>
            </w:r>
            <w:proofErr w:type="spellStart"/>
            <w:r>
              <w:t>бакалавриата</w:t>
            </w:r>
            <w:proofErr w:type="spellEnd"/>
            <w:r>
              <w:t xml:space="preserve">, программ </w:t>
            </w:r>
            <w:proofErr w:type="spellStart"/>
            <w:r>
              <w:t>специалитета</w:t>
            </w:r>
            <w:proofErr w:type="spellEnd"/>
            <w:r>
              <w:t xml:space="preserve">, программ магистратуры, в расчете на 1 студента, обучающегося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
        </w:tc>
        <w:tc>
          <w:tcPr>
            <w:tcW w:w="2048" w:type="dxa"/>
          </w:tcPr>
          <w:p w:rsidR="00FB4F39" w:rsidRDefault="00FB4F39">
            <w:pPr>
              <w:pStyle w:val="ConsPlusNormal"/>
            </w:pPr>
            <w:r>
              <w:t>тысяча рублей</w:t>
            </w:r>
          </w:p>
        </w:tc>
      </w:tr>
      <w:tr w:rsidR="00FB4F39" w:rsidTr="00E838C0">
        <w:tc>
          <w:tcPr>
            <w:tcW w:w="7370" w:type="dxa"/>
          </w:tcPr>
          <w:p w:rsidR="00FB4F39" w:rsidRDefault="00FB4F39">
            <w:pPr>
              <w:pStyle w:val="ConsPlusNormal"/>
              <w:jc w:val="both"/>
            </w:pPr>
            <w:r>
              <w:t>4.8. Структура образовательных организаций высшего образования, реализующих образовательные программы высшего образования (в том числе характеристика филиалов)</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 xml:space="preserve">4.8.1. Удельный вес числа организаций, имеющих филиалы, которые реализуют образовательные программы высшего образования - программы </w:t>
            </w:r>
            <w:proofErr w:type="spellStart"/>
            <w:r>
              <w:t>бакалавриата</w:t>
            </w:r>
            <w:proofErr w:type="spellEnd"/>
            <w:r>
              <w:t xml:space="preserve">, программы </w:t>
            </w:r>
            <w:proofErr w:type="spellStart"/>
            <w:r>
              <w:t>специалитета</w:t>
            </w:r>
            <w:proofErr w:type="spellEnd"/>
            <w:r>
              <w:t>, программы магистратуры, в общем числе образовательных организаций высшего образования.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4.9. Научная и творческая деятельность образовательных организаций высшего образования, а также иных организаций, осуществляющих образовательную деятельность, связанная с реализацией образовательных программ высшего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4.9.1. Удельный вес финансовых средств, полученных от научной деятельности, в общем объеме финансовых средств образовательных организаций высшего образования.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4.9.2. Объем финансовых средств, полученных от научной деятельности, в расчете на 1 научно-педагогического работника.</w:t>
            </w:r>
          </w:p>
        </w:tc>
        <w:tc>
          <w:tcPr>
            <w:tcW w:w="2048" w:type="dxa"/>
          </w:tcPr>
          <w:p w:rsidR="00FB4F39" w:rsidRDefault="00FB4F39">
            <w:pPr>
              <w:pStyle w:val="ConsPlusNormal"/>
            </w:pPr>
            <w:r>
              <w:t>тысяча рублей</w:t>
            </w:r>
          </w:p>
        </w:tc>
      </w:tr>
      <w:tr w:rsidR="00FB4F39" w:rsidTr="00E838C0">
        <w:tc>
          <w:tcPr>
            <w:tcW w:w="7370" w:type="dxa"/>
          </w:tcPr>
          <w:p w:rsidR="00FB4F39" w:rsidRDefault="00FB4F39">
            <w:pPr>
              <w:pStyle w:val="ConsPlusNormal"/>
              <w:jc w:val="both"/>
            </w:pPr>
            <w:r>
              <w:t xml:space="preserve">4.9.3. Распространенность участия в исследованиях и разработках преподавателей образовательных организаций высшего образования (удельный вес штатных преподавателей, занимающихся научной работой, в общей численности штатных преподавателей образовательных организаций высшего образования). </w:t>
            </w:r>
            <w:hyperlink w:anchor="P1612"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lastRenderedPageBreak/>
              <w:t xml:space="preserve">4.9.4. Распространенность участия в научной работе студентов, обучающихся по образовательным программам высшего образования - программам </w:t>
            </w:r>
            <w:proofErr w:type="spellStart"/>
            <w:r>
              <w:t>бакалавриата</w:t>
            </w:r>
            <w:proofErr w:type="spellEnd"/>
            <w:r>
              <w:t xml:space="preserve"> и программам </w:t>
            </w:r>
            <w:proofErr w:type="spellStart"/>
            <w:r>
              <w:t>специалитета</w:t>
            </w:r>
            <w:proofErr w:type="spellEnd"/>
            <w:r>
              <w:t xml:space="preserve"> на 4 курсе и старше, по программам магистратуры (удельный вес лиц, занимающихся научной работой, в общей численности студентов, обучающихся по образовательным программам высшего образования - программам </w:t>
            </w:r>
            <w:proofErr w:type="spellStart"/>
            <w:r>
              <w:t>бакалавриата</w:t>
            </w:r>
            <w:proofErr w:type="spellEnd"/>
            <w:r>
              <w:t xml:space="preserve"> и программам </w:t>
            </w:r>
            <w:proofErr w:type="spellStart"/>
            <w:r>
              <w:t>специалитета</w:t>
            </w:r>
            <w:proofErr w:type="spellEnd"/>
            <w:r>
              <w:t xml:space="preserve"> на 4 курсе и старше, по программам магистратуры). </w:t>
            </w:r>
            <w:hyperlink w:anchor="P1612"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4.10.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образовательных программ высшего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4.10.1. Удельный вес площади зданий, оборудованной охранно-пожарной сигнализацией, в общей площади зданий образовательных организаций высшего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учебно-лабораторные здания (корпуса);</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здания общежитий.</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4.10.2. Удельный вес площади зданий, находящейся в аварийном состоянии, в общей площади зданий образовательных организаций высшего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учебно-лабораторные здания (корпуса);</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здания общежитий.</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4.10.3. Удельный вес площади зданий, требующей капитального ремонта, в общей площади зданий образовательных организаций высшего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учебно-лабораторные здания (корпуса);</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здания общежитий.</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center"/>
              <w:outlineLvl w:val="1"/>
            </w:pPr>
            <w:r>
              <w:t>III. Дополнительное образование</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center"/>
              <w:outlineLvl w:val="2"/>
            </w:pPr>
            <w:r>
              <w:t>5. Сведения о развитии дополнительного образования детей и взрослых</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5.1. Численность населения, обучающегося по дополнительным общеобразовательным программам</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5.1.1. Охват детей дополнительными общеобразовательными программами (отношение численности обучающихся по дополнительным общеобразовательным программам к численности детей в возрасте от 5 до 18 лет).</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5.1.2. Структура численности детей, обучающихся по дополнительным общеобразовательным программам, по направлениям </w:t>
            </w:r>
            <w:hyperlink w:anchor="P1612" w:history="1">
              <w:r>
                <w:rPr>
                  <w:color w:val="0000FF"/>
                </w:rPr>
                <w:t>&lt;*&gt;</w:t>
              </w:r>
            </w:hyperlink>
            <w:r>
              <w:t>:</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техническое;</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естественнонаучное;</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туристско-краеведческое;</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lastRenderedPageBreak/>
              <w:t>социально-педагогическое;</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в области искусств:</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по общеразвивающим программам;</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по предпрофессиональным программам;</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в области физической культуры и спорта:</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по общеразвивающим программам;</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по предпрофессиональным программам.</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5.1.3. Удельный вес численности обучающихся (занимающихся) с использованием сетевых форм реализации дополнительных общеобразовательных программ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5.1.4. Удельный вес численности обучающихся (занимающихся) с использованием дистанционных образовательных технологий, электронного обучения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5.1.5. Отношение численности детей, обучающихся по дополнительным общеобразовательным программам по договорам об оказании платных образовательных услуг, услуг по спортивной подготовке, к численности детей, обучающихся за счет бюджетных ассигнований, в том числе за счет средств федерального бюджета, бюджета субъекта Российской Федерации и местного бюджета.</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5.2. Содержание образовательной деятельности и организация образовательного процесса по дополнительным общеобразовательным программам</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5.2.1. Удельный вес численности детей с ограниченными возможностями здоровья в общей численности обучающихся в организациях дополнительного образования.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5.2.2. Удельный вес численности детей-инвалидов в общей численности обучающихся в организациях дополнительного образования.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5.3. Кадровое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5.3.1.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pPr>
            <w:r>
              <w:t xml:space="preserve">5.3.2. Удельный вес численности педагогических работников в общей </w:t>
            </w:r>
            <w:r>
              <w:lastRenderedPageBreak/>
              <w:t>численности работников организаций дополнительного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pPr>
            <w:r>
              <w:lastRenderedPageBreak/>
              <w:t>всего;</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pPr>
            <w:r>
              <w:t>внешние совместители.</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5.3.3. Удельный вес численности педагогов дополнительного образования, получивших образование по укрупненным группам специальностей и направлений подготовки высшего образования "Образование и педагогические науки" и укрупненной группе специальностей среднего профессионального образования "Образование и педагогические науки", в общей численности педагогов дополнительного образования (без внешних совместителей и работающих по договорам гражданско-правового характера):</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в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pPr>
            <w:r>
              <w:t>в организациях дополнительного образования.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5.3.4. Удельный вес численности педагогических работников в возрасте моложе 35 лет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дополнительным общеобразовательным программам для детей и/или программам спортивной подготовки.</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5.4.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5.4.1. Общая площадь всех помещений организаций дополнительного образования в расчете на 1 обучающегося.</w:t>
            </w:r>
          </w:p>
        </w:tc>
        <w:tc>
          <w:tcPr>
            <w:tcW w:w="2048" w:type="dxa"/>
          </w:tcPr>
          <w:p w:rsidR="00FB4F39" w:rsidRDefault="00FB4F39">
            <w:pPr>
              <w:pStyle w:val="ConsPlusNormal"/>
            </w:pPr>
            <w:r>
              <w:t>квадратный метр</w:t>
            </w:r>
          </w:p>
        </w:tc>
      </w:tr>
      <w:tr w:rsidR="00FB4F39" w:rsidTr="00E838C0">
        <w:tc>
          <w:tcPr>
            <w:tcW w:w="7370" w:type="dxa"/>
          </w:tcPr>
          <w:p w:rsidR="00FB4F39" w:rsidRDefault="00FB4F39">
            <w:pPr>
              <w:pStyle w:val="ConsPlusNormal"/>
              <w:jc w:val="both"/>
            </w:pPr>
            <w:r>
              <w:t>5.4.2. Удельный вес числа организаций, имеющих следующие виды благоустройства, в общем числе организаций дополнительного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водопровод;</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центральное отопление;</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канализацию;</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пожарную сигнализацию;</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дымовые </w:t>
            </w:r>
            <w:proofErr w:type="spellStart"/>
            <w:r>
              <w:t>извещатели</w:t>
            </w:r>
            <w:proofErr w:type="spellEnd"/>
            <w:r>
              <w:t>;</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пожарные краны и рукава;</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системы видеонаблюдения;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"тревожную кнопку".</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5.4.3. Число персональных компьютеров, используемых в учебных целях, в расчете на 100 обучающихся организаций дополнительного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lastRenderedPageBreak/>
              <w:t>всего;</w:t>
            </w:r>
          </w:p>
        </w:tc>
        <w:tc>
          <w:tcPr>
            <w:tcW w:w="2048" w:type="dxa"/>
          </w:tcPr>
          <w:p w:rsidR="00FB4F39" w:rsidRDefault="00FB4F39">
            <w:pPr>
              <w:pStyle w:val="ConsPlusNormal"/>
            </w:pPr>
            <w:r>
              <w:t>единица</w:t>
            </w:r>
          </w:p>
        </w:tc>
      </w:tr>
      <w:tr w:rsidR="00FB4F39" w:rsidTr="00E838C0">
        <w:tc>
          <w:tcPr>
            <w:tcW w:w="7370" w:type="dxa"/>
          </w:tcPr>
          <w:p w:rsidR="00FB4F39" w:rsidRDefault="00FB4F39">
            <w:pPr>
              <w:pStyle w:val="ConsPlusNormal"/>
              <w:jc w:val="both"/>
            </w:pPr>
            <w:r>
              <w:t>имеющих доступ к сети "Интернет".</w:t>
            </w:r>
          </w:p>
        </w:tc>
        <w:tc>
          <w:tcPr>
            <w:tcW w:w="2048" w:type="dxa"/>
          </w:tcPr>
          <w:p w:rsidR="00FB4F39" w:rsidRDefault="00FB4F39">
            <w:pPr>
              <w:pStyle w:val="ConsPlusNormal"/>
            </w:pPr>
            <w:r>
              <w:t>единица</w:t>
            </w:r>
          </w:p>
        </w:tc>
      </w:tr>
      <w:tr w:rsidR="00FB4F39" w:rsidTr="00E838C0">
        <w:tc>
          <w:tcPr>
            <w:tcW w:w="7370" w:type="dxa"/>
          </w:tcPr>
          <w:p w:rsidR="00FB4F39" w:rsidRDefault="00FB4F39">
            <w:pPr>
              <w:pStyle w:val="ConsPlusNormal"/>
              <w:jc w:val="both"/>
            </w:pPr>
            <w:r>
              <w:t>5.5.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5.5.1. Темп роста числа организаций (филиалов) дополнительного образования.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5.6.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5.6.1. Общий объем финансовых средств, поступивших в организации дополнительного образования, в расчете на 1 обучающегося.</w:t>
            </w:r>
          </w:p>
        </w:tc>
        <w:tc>
          <w:tcPr>
            <w:tcW w:w="2048" w:type="dxa"/>
          </w:tcPr>
          <w:p w:rsidR="00FB4F39" w:rsidRDefault="00FB4F39">
            <w:pPr>
              <w:pStyle w:val="ConsPlusNormal"/>
            </w:pPr>
            <w:r>
              <w:t>тысяча рублей</w:t>
            </w:r>
          </w:p>
        </w:tc>
      </w:tr>
      <w:tr w:rsidR="00FB4F39" w:rsidTr="00E838C0">
        <w:tc>
          <w:tcPr>
            <w:tcW w:w="7370" w:type="dxa"/>
          </w:tcPr>
          <w:p w:rsidR="00FB4F39" w:rsidRDefault="00FB4F39">
            <w:pPr>
              <w:pStyle w:val="ConsPlusNormal"/>
              <w:jc w:val="both"/>
            </w:pPr>
            <w:r>
              <w:t>5.6.2. Удельный вес финансовых средств от приносящей доход деятельности в общем объеме финансовых средств организаций дополнительного образования.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5.6.3. Удельный вес источников финансирования (средства федерального бюджета, бюджета субъекта Российской Федерации и местного бюджета, по договорам об оказании платных образовательных услуг, услуг по спортивной подготовке) в общем объеме финансирования дополнительных общеобразовательных программ.</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5.7.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5.7.1. Удельный вес числа организаций, имеющих филиалы, в общем числе организаций дополнительного образования.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5.8.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5.8.1. Удельный вес числа организаций, осуществляющих образовательную деятельность по дополнительным общеобразовательным программам, здания которых находятся в аварийном состоянии, в общем числе организаций дополнительного образования.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5.8.2. Удельный вес числа организаций, осуществляющих образовательную деятельность по дополнительным общеобразовательным программам, здания которых требуют капитального ремонта, в общем числе организаций дополнительного образования.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5.9. Учебные и </w:t>
            </w:r>
            <w:proofErr w:type="spellStart"/>
            <w:r>
              <w:t>внеучебные</w:t>
            </w:r>
            <w:proofErr w:type="spellEnd"/>
            <w:r>
              <w:t xml:space="preserve"> достижения лиц, обучающихся по программам дополнительного образования детей</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 xml:space="preserve">5.9.1. Результаты занятий детей в организациях дополнительного образования (удельный вес родителей детей, обучающихся в организациях дополнительного образования, отметивших различные результаты </w:t>
            </w:r>
            <w:r>
              <w:lastRenderedPageBreak/>
              <w:t>обучения их детей, в общей численности родителей детей, обучающихся в организациях дополнительного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lastRenderedPageBreak/>
              <w:t xml:space="preserve">приобретение актуальных знаний, умений, практических навыков обучающимися; </w:t>
            </w:r>
            <w:hyperlink w:anchor="P1612"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выявление и развитие таланта и способностей обучающихся; </w:t>
            </w:r>
            <w:hyperlink w:anchor="P1612"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профессиональная ориентация, освоение значимых для профессиональной деятельности навыков обучающимися; </w:t>
            </w:r>
            <w:hyperlink w:anchor="P1612"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улучшение знаний в рамках основной общеобразовательной программы обучающимися. </w:t>
            </w:r>
            <w:hyperlink w:anchor="P1612"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center"/>
              <w:outlineLvl w:val="2"/>
            </w:pPr>
            <w:r>
              <w:t>6. Сведения о развитии дополнительного профессионального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6.1. Численность населения, обучающегося по дополнительным профессиональным программам</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 xml:space="preserve">6.1.1. Охват занятого населения в возрасте 25 - 64 лет дополнительными профессиональными программами (удельный вес численности занятого населения в возрасте 25 - 64 лет, прошедшего обучение по программам повышения квалификации и (или) по программам профессиональной переподготовки, в общей численности занятого в экономике населения данной возрастной группы). </w:t>
            </w:r>
            <w:hyperlink w:anchor="P1613"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6.1.2. Структура численности слушателей, завершивших обучение по дополнительным профессиональным программам, по категориям (удельный вес численности слушателей соответствующей категории в общей численности слушателей, завершивших обучение по дополнительным профессиональным программам):</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работники организаций и предприятий;</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лица, замещающие государственные должности и должности государственной гражданской службы;</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лица, замещающие муниципальные должности и должности муниципальной службы;</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лица, уволенные с военной службы;</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лица по направлению службы занятости;</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студенты, обучающиеся по образовательным программам среднего профессионального образования и высшего образования;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другие.</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6.2. Содержание образовательной деятельности и организация образовательного процесса по дополнительным профессиональным программам</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 xml:space="preserve">6.2.1. Удельный вес численности слушателей, завершивших обучение по дополнительным профессиональным программам с использованием дистанционных образовательных технологий, в общей численности </w:t>
            </w:r>
            <w:r>
              <w:lastRenderedPageBreak/>
              <w:t>слушателей, завершивших обучение по дополнительным профессиональным программам:</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lastRenderedPageBreak/>
              <w:t>всего;</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программы повышения квалификации;</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программы профессиональной переподготовки.</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6.2.2. Удельный вес числа дополнительных профессиональных образовательных программ, прошедших профессионально-общественную аккредитацию работодателями и их объединениями, в общем числе дополнительных профессиональных образовательных программ:</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 xml:space="preserve">всего; </w:t>
            </w:r>
            <w:hyperlink w:anchor="P1613"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программы повышения квалификации; </w:t>
            </w:r>
            <w:hyperlink w:anchor="P1613"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программы профессиональной переподготовки. </w:t>
            </w:r>
            <w:hyperlink w:anchor="P1613"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6.2.3. Структура численности слушателей, завершивших обучение по дополнительным профессиональным программам, по источникам финансирования: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за счет бюджетных ассигнований;</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по договорам об оказании платных образовательных услуг за счет физических лиц;</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по договорам об оказании платных образовательных услуг за счет юридических лиц.</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6.3. Кадровое обеспечение организаций, осуществляющих образовательную деятельность в части реализации дополнительных профессиональных программ</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6.3.1. Удельный вес численности лиц, имеющих ученую степень, в общей численности профессорско-преподавательского состава (без внешних совместителей и работающих по договорам гражданско-правового характера) организаций, осуществляющих образовательную деятельность по дополнительным профессиональным программам:</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доктора наук;</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кандидата наук.</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6.4. Материально-техническое и информационное обеспечение организаций, осуществляющих образовательную деятельность в части реализации дополнительных профессиональных программ</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6.4.1. Удельный вес стоимости дорогостоящих машин и оборудования (стоимостью свыше 1 миллиона рублей за единицу) в общей стоимости машин и оборудования организаций дополнительного профессионального образования.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6.4.2. Число персональных компьютеров, используемых в учебных целях, в расчете на 100 слушателей организаций дополнительного </w:t>
            </w:r>
            <w:r>
              <w:lastRenderedPageBreak/>
              <w:t>профессионального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lastRenderedPageBreak/>
              <w:t>всего;</w:t>
            </w:r>
          </w:p>
        </w:tc>
        <w:tc>
          <w:tcPr>
            <w:tcW w:w="2048" w:type="dxa"/>
          </w:tcPr>
          <w:p w:rsidR="00FB4F39" w:rsidRDefault="00FB4F39">
            <w:pPr>
              <w:pStyle w:val="ConsPlusNormal"/>
            </w:pPr>
            <w:r>
              <w:t>единица</w:t>
            </w:r>
          </w:p>
        </w:tc>
      </w:tr>
      <w:tr w:rsidR="00FB4F39" w:rsidTr="00E838C0">
        <w:tc>
          <w:tcPr>
            <w:tcW w:w="7370" w:type="dxa"/>
          </w:tcPr>
          <w:p w:rsidR="00FB4F39" w:rsidRDefault="00FB4F39">
            <w:pPr>
              <w:pStyle w:val="ConsPlusNormal"/>
              <w:jc w:val="both"/>
            </w:pPr>
            <w:r>
              <w:t>имеющих доступ к сети "Интернет".</w:t>
            </w:r>
          </w:p>
        </w:tc>
        <w:tc>
          <w:tcPr>
            <w:tcW w:w="2048" w:type="dxa"/>
          </w:tcPr>
          <w:p w:rsidR="00FB4F39" w:rsidRDefault="00FB4F39">
            <w:pPr>
              <w:pStyle w:val="ConsPlusNormal"/>
            </w:pPr>
            <w:r>
              <w:t>единица</w:t>
            </w:r>
          </w:p>
        </w:tc>
      </w:tr>
      <w:tr w:rsidR="00FB4F39" w:rsidTr="00E838C0">
        <w:tc>
          <w:tcPr>
            <w:tcW w:w="7370" w:type="dxa"/>
          </w:tcPr>
          <w:p w:rsidR="00FB4F39" w:rsidRDefault="00FB4F39">
            <w:pPr>
              <w:pStyle w:val="ConsPlusNormal"/>
              <w:jc w:val="both"/>
            </w:pPr>
            <w:r>
              <w:t>6.5. Изменение сети организаций, осуществляющих образовательную деятельность по дополнительным профессиональным программам (в том числе ликвидация и реорганизация организаций, осуществляющих образовательную деятельность)</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6.5.1. Темп роста числа организаций, осуществляющих образовательную деятельность по дополнительным профессиональным программам:</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всего;</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организации дополнительного профессионального образования;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профессиональные образовательные организации;</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образовательные организации высшего образования.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6.6. Условия освоения дополнительных профессиональных программ лицами с ограниченными возможностями здоровья и инвалидами</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6.6.1. Удельный вес численности лиц с инвалидностью в общей численности слушателей, завершивших обучение по дополнительным профессиональным программам.</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6.7. Научная деятельность организаций, осуществляющих образовательную деятельность, связанная с реализацией дополнительных профессиональных программ</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6.7.1. Удельный вес финансовых средств, полученных от научной деятельности, в общем объеме финансовых средств организаций дополнительного профессионального образования.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6.8.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профессиональных программ</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6.8.1. Удельный вес площади зданий, требующей капитального ремонта, в общей площади зданий организаций дополнительного профессионального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учебно-лабораторные здания (корпуса);</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здания общежитий.</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6.9. Профессиональные достижения выпускников организаций, реализующих программы дополнительного профессионального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6.9.1. Удельный вес слушателей, завершивших обучение по программам профессиональной переподготовки с присвоением новой квалификации, в общей численности слушателей, завершивших обучение по программам профессиональной переподготовки.</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center"/>
              <w:outlineLvl w:val="1"/>
            </w:pPr>
            <w:r>
              <w:lastRenderedPageBreak/>
              <w:t>IV. Профессиональное обучение</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center"/>
              <w:outlineLvl w:val="2"/>
            </w:pPr>
            <w:r>
              <w:t>7. Сведения о развитии профессионального обучения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7.1. Численность населения, обучающегося по программам профессионального обучения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7.1.1. Структура численности слушателей, завершивших обучение по программам профессионального обучения: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программы профессиональной подготовки по профессиям рабочих, должностям служащих;</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программы переподготовки рабочих, служащих;</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программы повышения квалификации рабочих, служащих.</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7.1.2. Охват населения программами профессионального обучения по возрастным группам (отношение численности слушателей определенной возрастной группы, завершивших обучение по программам профессионального обучения, к численности населения соответствующей возрастной группы):</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18 - 64 лет;</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18 - 34 лет;</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35 - 64 лет.</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7.2. Содержание образовательной деятельности и организация образовательного процесса по основным программам профессионального обучения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7.2.1. Удельный вес численности слушателей, завершивших обучение с применением электронного обучения, дистанционных образовательных технологий, в общей численности слушателей, завершивших обучение по программам профессионального обучения: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с применением электронного обучения;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с применением дистанционных образовательных технологий.</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7.2.2. Структура численности слушателей, завершивших обучение по программам профессионального обучения, по программам и источникам финансирования: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программы профессиональной подготовки по профессиям рабочих, должностям служащих:</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за счет бюджетных ассигнований;</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по договорам об оказании платных образовательных услуг за счет средств физических лиц;</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по договорам об оказании платных образовательных услуг за счет средств юридических лиц;</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lastRenderedPageBreak/>
              <w:t>программы переподготовки рабочих, служащих:</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за счет бюджетных ассигнований;</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по договорам об оказании платных образовательных услуг за счет средств физических лиц;</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по договорам об оказании платных образовательных услуг за счет средств юридических лиц;</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программы повышения квалификации рабочих, служащих:</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за счет бюджетных ассигнований;</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по договорам об оказании платных образовательных услуг за счет средств физических лиц;</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по договорам об оказании платных образовательных услуг за счет средств юридических лиц.</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7.2.3. Удельный вес числа программ профессионального обучения, прошедших профессионально-общественную аккредитацию работодателями и их объединениями, в общем числе программ профессионального обучения: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программы профессиональной подготовки по профессиям рабочих, должностям служащих;</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программы переподготовки рабочих, служащих;</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программы повышения квалификации рабочих, служащих.</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7.3. Кадровое обеспечение организаций, осуществляющих образовательную деятельность в части реализации основных программ профессионального обучения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7.3.1. Удельный вес численности лиц, имеющих высшее образование или среднее профессиональное образование по программам подготовки специалистов среднего звена, в общей численности преподавателей и мастеров производственного обучения (без внешних совместителей и работающих по договорам гражданско-правового характера) в организациях, осуществляющих образовательную деятельность по образовательным программам профессионального обучения: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высшее образование;</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ind w:firstLine="283"/>
              <w:jc w:val="both"/>
            </w:pPr>
            <w:r>
              <w:t>из них соответствующее профилю обучения;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среднее профессиональное образование по программам подготовки специалистов среднего звена;</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ind w:firstLine="283"/>
              <w:jc w:val="both"/>
            </w:pPr>
            <w:r>
              <w:t>из них соответствующее профилю обучения.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7.3.2. Удельный вес численности лиц, завершивших обучение по дополнительным профессиональным программам в форме стажировки в организациях (предприятиях) реального сектора экономики в течение последних 3-х лет, в общей численности преподавателей и мастеров </w:t>
            </w:r>
            <w:r>
              <w:lastRenderedPageBreak/>
              <w:t>производственного обучения (без внешних совместителей и работающих по договорам гражданско-правового характера) в организациях, осуществляющих образовательную деятельность по программам профессионального обучения: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lastRenderedPageBreak/>
              <w:t>преподаватели;</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мастера производственного обучения.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7.4. Материально-техническое и информационное обеспечение организаций, осуществляющих образовательную деятельность в части реализации основных программ профессионального обучения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7.4.1. Удельный вес стоимости дорогостоящих машин и оборудования (стоимостью свыше 1 миллиона рублей за единицу) в общей стоимости машин и оборудования организаций, осуществляющих образовательную деятельность по образовательным программам профессионального обучения.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7.4.2. Число персональных компьютеров, используемых в учебных целях, в расчете на 100 слушателей организаций, осуществляющих образовательную деятельность по образовательным программам профессионального обучения: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всего;</w:t>
            </w:r>
          </w:p>
        </w:tc>
        <w:tc>
          <w:tcPr>
            <w:tcW w:w="2048" w:type="dxa"/>
          </w:tcPr>
          <w:p w:rsidR="00FB4F39" w:rsidRDefault="00FB4F39">
            <w:pPr>
              <w:pStyle w:val="ConsPlusNormal"/>
            </w:pPr>
            <w:r>
              <w:t>единица</w:t>
            </w:r>
          </w:p>
        </w:tc>
      </w:tr>
      <w:tr w:rsidR="00FB4F39" w:rsidTr="00E838C0">
        <w:tc>
          <w:tcPr>
            <w:tcW w:w="7370" w:type="dxa"/>
          </w:tcPr>
          <w:p w:rsidR="00FB4F39" w:rsidRDefault="00FB4F39">
            <w:pPr>
              <w:pStyle w:val="ConsPlusNormal"/>
              <w:jc w:val="both"/>
            </w:pPr>
            <w:r>
              <w:t>имеющих доступ к сети "Интернет".</w:t>
            </w:r>
          </w:p>
        </w:tc>
        <w:tc>
          <w:tcPr>
            <w:tcW w:w="2048" w:type="dxa"/>
          </w:tcPr>
          <w:p w:rsidR="00FB4F39" w:rsidRDefault="00FB4F39">
            <w:pPr>
              <w:pStyle w:val="ConsPlusNormal"/>
            </w:pPr>
            <w:r>
              <w:t>единица</w:t>
            </w:r>
          </w:p>
        </w:tc>
      </w:tr>
      <w:tr w:rsidR="00FB4F39" w:rsidTr="00E838C0">
        <w:tc>
          <w:tcPr>
            <w:tcW w:w="7370" w:type="dxa"/>
          </w:tcPr>
          <w:p w:rsidR="00FB4F39" w:rsidRDefault="00FB4F39">
            <w:pPr>
              <w:pStyle w:val="ConsPlusNormal"/>
              <w:jc w:val="both"/>
            </w:pPr>
            <w:r>
              <w:t>7.5. Условия профессионального обучения лиц с ограниченными возможностями здоровья и инвалидов</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7.5.1. Удельный вес численности слушателей с ограниченными возможностями здоровья и слушателей, имеющих инвалидность, в общей численности слушателей, завершивших обучение по программам профессионального обучения: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слушатели с ограниченными возможностями здоровья;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из них инвалидов, детей-инвалидов;</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слушатели, имеющие инвалидность (кроме слушателей с ограниченными возможностями здоровья).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7.6. Трудоустройство (изменение условий профессиональной деятельности) выпускников организаций, осуществляющих образовательную деятельность</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7.6.1. Удельный вес работников организаций, завершивших обучение за счет средств работодателя, в общей численности слушателей, завершивших обучение по программам профессионального обучения.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7.7. Изменение сети организаций, осуществляющих образовательную деятельность по основным программам профессионального обучения (в том числе ликвидация и реорганизация организаций, осуществляющих образовательную деятельность)</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 xml:space="preserve">7.7.1. Темп роста числа организаций (обособленных подразделений </w:t>
            </w:r>
            <w:r>
              <w:lastRenderedPageBreak/>
              <w:t>(филиалов), осуществляющих образовательную деятельность по образовательным программам профессионального обучения: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lastRenderedPageBreak/>
              <w:t xml:space="preserve">всего; </w:t>
            </w:r>
            <w:hyperlink w:anchor="P1613"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общеобразовательные организации; </w:t>
            </w:r>
            <w:hyperlink w:anchor="P1613"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профессиональные образовательные организации; </w:t>
            </w:r>
            <w:hyperlink w:anchor="P1613"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образовательные организации высшего образования; </w:t>
            </w:r>
            <w:hyperlink w:anchor="P1613"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организации дополнительного образования; </w:t>
            </w:r>
            <w:hyperlink w:anchor="P1613"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pPr>
            <w:r>
              <w:t xml:space="preserve">организации дополнительного профессионального образования; </w:t>
            </w:r>
            <w:hyperlink w:anchor="P1613"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иные организации. </w:t>
            </w:r>
            <w:hyperlink w:anchor="P1613"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7.8. Финансово-экономическая деятельность организаций, осуществляющих образовательную деятельность в части обеспечения реализации основных программ профессионального обучения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7.8.1. Удельный вес финансовых средств от приносящей доход деятельности в общем объеме финансовых средств, полученных организациями, осуществляющими образовательную деятельность по образовательным программам профессионального обучения.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7.9. Сведения о представителях работодателей, участвующих в учебном процессе</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7.9.1. Удельный вес численности преподавателей и мастеров производственного обучения из числа работников организаций и предприятий, работающих на условиях внешнего совместительства, привлеченных к образовательной деятельности, в общей численности преподавателей и мастеров производственного обучения в организациях, осуществляющих образовательную деятельность по образовательным программам профессионального обучения.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center"/>
              <w:outlineLvl w:val="1"/>
            </w:pPr>
            <w:r>
              <w:t>V. Дополнительная информация о системе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center"/>
              <w:outlineLvl w:val="2"/>
            </w:pPr>
            <w:r>
              <w:t>8. Сведения об интеграции образования и науки, а также образования и сферы труда</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8.1. Интеграция образования и науки</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8.1.1. Удельный вес сектора организаций высшего образования во внутренних затратах на исследования и разработки.</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8.2. Участие организаций различных отраслей экономики в обеспечении и осуществлении образовательной деятельности</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 xml:space="preserve">8.2.1. Удельный вес численности студентов, обучающихся по договорам о целевом приеме или целевом обучении, в общей численности студентов, обучающихся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8.2.2. Удельный вес численности студентов, обучающихся по договорам о </w:t>
            </w:r>
            <w:r>
              <w:lastRenderedPageBreak/>
              <w:t>целевом обучении, в общей численности студентов, обучающихся по образовательным программам среднего профессионального образования:</w:t>
            </w:r>
          </w:p>
        </w:tc>
        <w:tc>
          <w:tcPr>
            <w:tcW w:w="2048" w:type="dxa"/>
          </w:tcPr>
          <w:p w:rsidR="00FB4F39" w:rsidRDefault="00FB4F39">
            <w:pPr>
              <w:pStyle w:val="ConsPlusNormal"/>
            </w:pPr>
            <w:r>
              <w:lastRenderedPageBreak/>
              <w:t>процент</w:t>
            </w:r>
          </w:p>
        </w:tc>
      </w:tr>
      <w:tr w:rsidR="00FB4F39" w:rsidTr="00E838C0">
        <w:tc>
          <w:tcPr>
            <w:tcW w:w="7370" w:type="dxa"/>
          </w:tcPr>
          <w:p w:rsidR="00FB4F39" w:rsidRDefault="00FB4F39">
            <w:pPr>
              <w:pStyle w:val="ConsPlusNormal"/>
              <w:jc w:val="both"/>
            </w:pPr>
            <w:r>
              <w:lastRenderedPageBreak/>
              <w:t>программы подготовки квалифицированных рабочих, служащих;</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программы подготовки специалистов среднего звена.</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8.2.3. Удельный вес числа организаций, имеющих структурные подразделения, обеспечивающие практическую подготовку слушателей на базе предприятий/организаций, осуществляющих деятельность по профилю реализуемых образовательных программ, в общем числе организаций, осуществляющих образовательную деятельность по образовательным программам профессионального обучения: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всего;</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на базе предприятий/организаций реального сектора экономики.</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8.2.4. Распространенность сотрудничества организаций реального сектора экономики с образовательными организациями, осуществляющими образовательную деятельность по профессиональным образовательным программам (удельный вес организаций реального сектора экономики, сотрудничавших с образовательными организациями, реализующими профессиональные образовательные программы, в общем числе организаций реального сектора экономики):</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 xml:space="preserve">среднего профессионального образования; </w:t>
            </w:r>
            <w:hyperlink w:anchor="P1612" w:history="1">
              <w:r>
                <w:rPr>
                  <w:color w:val="0000FF"/>
                </w:rPr>
                <w:t>&lt;*&gt;</w:t>
              </w:r>
            </w:hyperlink>
            <w:r>
              <w:t xml:space="preserve">; </w:t>
            </w:r>
            <w:hyperlink w:anchor="P1614"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высшего образования (</w:t>
            </w:r>
            <w:proofErr w:type="spellStart"/>
            <w:r>
              <w:t>бакалавриата</w:t>
            </w:r>
            <w:proofErr w:type="spellEnd"/>
            <w:r>
              <w:t xml:space="preserve">, </w:t>
            </w:r>
            <w:proofErr w:type="spellStart"/>
            <w:r>
              <w:t>специалитета</w:t>
            </w:r>
            <w:proofErr w:type="spellEnd"/>
            <w:r>
              <w:t xml:space="preserve">, магистратуры). </w:t>
            </w:r>
            <w:hyperlink w:anchor="P1612" w:history="1">
              <w:r>
                <w:rPr>
                  <w:color w:val="0000FF"/>
                </w:rPr>
                <w:t>&lt;*&gt;</w:t>
              </w:r>
            </w:hyperlink>
            <w:r>
              <w:t xml:space="preserve">; </w:t>
            </w:r>
            <w:hyperlink w:anchor="P1614"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center"/>
              <w:outlineLvl w:val="2"/>
            </w:pPr>
            <w:r>
              <w:t>9. Сведения об интеграции российского образования с мировым образовательным пространством</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9.1. Удельный вес численности иностранных студентов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всего;</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граждане СНГ.</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9.2. Удельный вес численности иностранных студентов в общей численности студентов, обучающихся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всего;</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граждане СНГ.</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center"/>
              <w:outlineLvl w:val="2"/>
            </w:pPr>
            <w:r>
              <w:t>10. Развитие системы оценки качества образования и информационной прозрачности системы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10.1. Оценка деятельности системы образования гражданами</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lastRenderedPageBreak/>
              <w:t>10.1.1. Удовлетворенность населения качеством образования, которое предоставляют образовательные организации:</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 xml:space="preserve">дошкольные образовательные организации; </w:t>
            </w:r>
            <w:hyperlink w:anchor="P1612"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общеобразовательные организации; </w:t>
            </w:r>
            <w:hyperlink w:anchor="P1612" w:history="1">
              <w:r>
                <w:rPr>
                  <w:color w:val="0000FF"/>
                </w:rPr>
                <w:t>&lt;*&gt;</w:t>
              </w:r>
            </w:hyperlink>
            <w:r>
              <w:t xml:space="preserve">; </w:t>
            </w:r>
            <w:hyperlink w:anchor="P1614"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организации дополнительного образования; </w:t>
            </w:r>
            <w:hyperlink w:anchor="P1612" w:history="1">
              <w:r>
                <w:rPr>
                  <w:color w:val="0000FF"/>
                </w:rPr>
                <w:t>&lt;*&gt;</w:t>
              </w:r>
            </w:hyperlink>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 xml:space="preserve">профессиональные образовательные организации; </w:t>
            </w:r>
            <w:hyperlink w:anchor="P1612" w:history="1">
              <w:r>
                <w:rPr>
                  <w:color w:val="0000FF"/>
                </w:rPr>
                <w:t>&lt;*&gt;</w:t>
              </w:r>
            </w:hyperlink>
            <w:r>
              <w:t xml:space="preserve">; </w:t>
            </w:r>
            <w:hyperlink w:anchor="P1614"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образовательные организации высшего образования. </w:t>
            </w:r>
            <w:hyperlink w:anchor="P1612"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10.1.2. Индекс удовлетворенности работодателей качеством подготовки в образовательных организациях, реализующих профессиональные образовательные программы. </w:t>
            </w:r>
            <w:hyperlink w:anchor="P1612" w:history="1">
              <w:r>
                <w:rPr>
                  <w:color w:val="0000FF"/>
                </w:rPr>
                <w:t>&lt;*&gt;</w:t>
              </w:r>
            </w:hyperlink>
            <w:r>
              <w:t xml:space="preserve">; </w:t>
            </w:r>
            <w:hyperlink w:anchor="P1614" w:history="1">
              <w:r>
                <w:rPr>
                  <w:color w:val="0000FF"/>
                </w:rPr>
                <w:t>&lt;***&gt;</w:t>
              </w:r>
            </w:hyperlink>
          </w:p>
        </w:tc>
        <w:tc>
          <w:tcPr>
            <w:tcW w:w="2048" w:type="dxa"/>
          </w:tcPr>
          <w:p w:rsidR="00FB4F39" w:rsidRDefault="00FB4F39">
            <w:pPr>
              <w:pStyle w:val="ConsPlusNormal"/>
            </w:pPr>
            <w:r>
              <w:t>балл</w:t>
            </w:r>
          </w:p>
        </w:tc>
      </w:tr>
      <w:tr w:rsidR="00FB4F39" w:rsidTr="00E838C0">
        <w:tc>
          <w:tcPr>
            <w:tcW w:w="7370" w:type="dxa"/>
          </w:tcPr>
          <w:p w:rsidR="00FB4F39" w:rsidRDefault="00FB4F39">
            <w:pPr>
              <w:pStyle w:val="ConsPlusNormal"/>
              <w:jc w:val="both"/>
            </w:pPr>
            <w:r>
              <w:t>10.1.3. Удовлетворенность родителей (законных представителей) детей, обучающихся в организациях дополнительного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 xml:space="preserve">удобством территориального расположения организации; </w:t>
            </w:r>
            <w:hyperlink w:anchor="P1612"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содержанием образования; </w:t>
            </w:r>
            <w:hyperlink w:anchor="P1612"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качеством преподавания; </w:t>
            </w:r>
            <w:hyperlink w:anchor="P1612"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pPr>
            <w:r>
              <w:t xml:space="preserve">материальной базой, условиями реализации программ (оснащением, помещениями, оборудованием); </w:t>
            </w:r>
            <w:hyperlink w:anchor="P1612"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отношением педагогов к детям; </w:t>
            </w:r>
            <w:hyperlink w:anchor="P1612"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образовательными результатами. </w:t>
            </w:r>
            <w:hyperlink w:anchor="P1612" w:history="1">
              <w:r>
                <w:rPr>
                  <w:color w:val="0000FF"/>
                </w:rPr>
                <w:t>&lt;*&gt;</w:t>
              </w:r>
            </w:hyperlink>
          </w:p>
        </w:tc>
        <w:tc>
          <w:tcPr>
            <w:tcW w:w="2048" w:type="dxa"/>
          </w:tcPr>
          <w:p w:rsidR="00FB4F39" w:rsidRDefault="00FB4F39">
            <w:pPr>
              <w:pStyle w:val="ConsPlusNormal"/>
            </w:pPr>
            <w:r>
              <w:t>процент</w:t>
            </w:r>
          </w:p>
        </w:tc>
      </w:tr>
      <w:tr w:rsidR="00FB4F39" w:rsidTr="00E838C0">
        <w:tblPrEx>
          <w:tblBorders>
            <w:insideH w:val="nil"/>
          </w:tblBorders>
        </w:tblPrEx>
        <w:tc>
          <w:tcPr>
            <w:tcW w:w="9418" w:type="dxa"/>
            <w:gridSpan w:val="2"/>
            <w:tcBorders>
              <w:bottom w:val="nil"/>
            </w:tcBorders>
          </w:tcPr>
          <w:p w:rsidR="00FB4F39" w:rsidRDefault="00FB4F39">
            <w:pPr>
              <w:pStyle w:val="ConsPlusNormal"/>
              <w:jc w:val="both"/>
            </w:pPr>
            <w:r>
              <w:t xml:space="preserve">10.2 - 10.2.1. Утратили силу. - </w:t>
            </w:r>
            <w:hyperlink r:id="rId6" w:history="1">
              <w:r>
                <w:rPr>
                  <w:color w:val="0000FF"/>
                </w:rPr>
                <w:t>Приказ</w:t>
              </w:r>
            </w:hyperlink>
            <w:r>
              <w:t xml:space="preserve"> </w:t>
            </w:r>
            <w:proofErr w:type="spellStart"/>
            <w:r>
              <w:t>Рособрнадзора</w:t>
            </w:r>
            <w:proofErr w:type="spellEnd"/>
            <w:r>
              <w:t xml:space="preserve"> N 1684, </w:t>
            </w:r>
            <w:proofErr w:type="spellStart"/>
            <w:r>
              <w:t>Минпросвещения</w:t>
            </w:r>
            <w:proofErr w:type="spellEnd"/>
            <w:r>
              <w:t xml:space="preserve"> России N 694, </w:t>
            </w:r>
            <w:proofErr w:type="spellStart"/>
            <w:r>
              <w:t>Минобрнауки</w:t>
            </w:r>
            <w:proofErr w:type="spellEnd"/>
            <w:r>
              <w:t xml:space="preserve"> России N 1377 от 18.12.2019</w:t>
            </w:r>
          </w:p>
        </w:tc>
      </w:tr>
      <w:tr w:rsidR="00FB4F39" w:rsidTr="00E838C0">
        <w:tc>
          <w:tcPr>
            <w:tcW w:w="7370" w:type="dxa"/>
          </w:tcPr>
          <w:p w:rsidR="00FB4F39" w:rsidRDefault="00FB4F39">
            <w:pPr>
              <w:pStyle w:val="ConsPlusNormal"/>
              <w:jc w:val="both"/>
            </w:pPr>
            <w:r>
              <w:t>10.3. Развитие механизмов государственно-частного управления в системе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 xml:space="preserve">10.3.1. Соблюдение требований по размещению и обновлению информации на официальном сайте образовательной организации в сети "Интернет", за исключением сведений, составляющих государственную и иную охраняемую законом тайну. </w:t>
            </w:r>
            <w:hyperlink w:anchor="P1616" w:history="1">
              <w:r>
                <w:rPr>
                  <w:color w:val="0000FF"/>
                </w:rPr>
                <w:t>&lt;*****&gt;</w:t>
              </w:r>
            </w:hyperlink>
            <w:r>
              <w:t xml:space="preserve">; </w:t>
            </w:r>
            <w:hyperlink w:anchor="P1617" w:history="1">
              <w:r>
                <w:rPr>
                  <w:color w:val="0000FF"/>
                </w:rPr>
                <w:t>&lt;******&gt;</w:t>
              </w:r>
            </w:hyperlink>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10.3.1.1. Наличие на официальном сайте информации об образовательной организации, в том числе:</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о дате создания образовательной организации;</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об учредителе(</w:t>
            </w:r>
            <w:proofErr w:type="spellStart"/>
            <w:r>
              <w:t>ях</w:t>
            </w:r>
            <w:proofErr w:type="spellEnd"/>
            <w:r>
              <w:t>) образовательной организации;</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о месте нахождения образовательной организации и ее филиалов (при наличии);</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о режиме и графике работы образовательной организации;</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о контактных телефонах образовательной организации;</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lastRenderedPageBreak/>
              <w:t>об адресах электронной почты образовательной организации.</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10.3.1.2. Наличие на сайте информации о структуре и органах управления образовательной организацией:</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о структуре управления образовательной организацией;</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об органах управления образовательной организацией.</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10.3.1.3. Наличие на сайте информации о реализуемых образовательных программах, в том числе с указанием сведений:</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об учебных предметах;</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о курсах;</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о дисциплинах (модулях);</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о практике(ах), предусмотренной(</w:t>
            </w:r>
            <w:proofErr w:type="spellStart"/>
            <w:r>
              <w:t>ых</w:t>
            </w:r>
            <w:proofErr w:type="spellEnd"/>
            <w:r>
              <w:t>) соответствующей образовательной программой.</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10.3.1.4. Наличие на сайте информации о численности обучающихся по реализуемым образовательным программам по источникам финансирования: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за счет бюджетных ассигнований федерального бюджета;</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за счет бюджетов субъектов Российской Федерации;</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за счет местных бюджетов;</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по договорам об образовании за счет средств физических и (или) юридических лиц.</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10.3.1.5. Наличие на сайте информации о языках образования.</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10.3.1.6. Наличие на сайте информации о федеральных государственных образовательных стандартах (копии утвержденных ФГОС по специальностям/направлениям подготовки, реализуемым образовательной организацией), об образовательных стандартах (при их наличии).</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10.3.1.7. Наличие на сайте информации об администрации образовательной организации, в том числе:</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о руководителе образовательной организации:</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фамилия, имя, отчество (при наличии);</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должность;</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контактные телефоны;</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адрес электронной почты;</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о заместителях руководителя образовательной организации:</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фамилия, имя, отчество (при наличии);</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lastRenderedPageBreak/>
              <w:t>должность;</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контактные телефоны;</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адрес электронной почты;</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о руководителях филиалов образовательной организации (при их наличии):</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фамилия, имя, отчество (при наличии);</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должность;</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контактные телефоны;</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адрес электронной почты.</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10.3.1.8. Наличие на сайте информации о персональном составе педагогических работников с указанием уровня образования, квалификации и опыта работы, а именно:</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фамилия, имя, отчество (при наличии) работника;</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занимаемая должность (должности);</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преподаваемые учебные предметы, курсы, дисциплины (модули);</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ученая степень (при наличии);</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ученое звание (при наличии);</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наименование направления подготовки и (или) специальности;</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данные о повышении квалификации и (или) профессиональной переподготовке (при наличии);</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общий стаж работы;</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стаж работы по специальности.</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10.3.1.9. Наличие на сайте информации о материально-техническом обеспечении образовательной деятельности, в том числе:</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об оборудованных учебных кабинетах;</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об объектах для проведения практических занятий;</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о библиотеке(ах);</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об объектах спорта;</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о средствах обучения и воспитания;</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об условиях питания обучающихся;</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об условиях охраны здоровья обучающихся;</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о доступе к информационным системам и информационно-телекоммуникационным сетям;</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lastRenderedPageBreak/>
              <w:t>об электронных образовательных ресурсах, к которым обеспечивается доступ обучающихся.</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10.3.1.10. Наличие на сайте информации о результатах приема, перевода, восстановления и отчисления студентов, в том числе:</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о результатах приема по каждой профессии;</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о результатах приема по каждой специальности среднего профессионального образования (при наличии вступительных испытаний);</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о результатах приема по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о результатах перевода;</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о результатах восстановления и отчисления.</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10.3.1.11. Наличие на сайте информации о предоставлении стипендии и мерах социальной поддержки обучающимся, в том числе:</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о наличии и условиях предоставления обучающимся стипендий;</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о мерах социальной поддержки обучающихся.</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10.3.1.12. Наличие на сайте информации об общежитиях:</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о наличии общежития;</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о количестве жилых помещений в общежитии, интернате для иногородних обучающихся;</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о формировании платы за проживание в общежитии.</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10.3.1.13. Наличие на сайте информации о количестве вакантных мест для приема (перевода), в том числе:</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о количестве вакантных мест для приема (перевода) по каждой образовательной программе;</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о количестве вакантных мест для приема (перевода) по каждой специальности;</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о количестве вакантных мест для приема (перевода) по каждому направлению подготовки;</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о количестве вакантных мест для приема (перевода) по каждой профессии.</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10.3.1.14. Наличие на сайте информации о поступлении финансовых и материальных средств и об их расходовании, в том числе:</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 xml:space="preserve">о поступлении финансовых и материальных средств по итогам финансового </w:t>
            </w:r>
            <w:r>
              <w:lastRenderedPageBreak/>
              <w:t>года;</w:t>
            </w:r>
          </w:p>
        </w:tc>
        <w:tc>
          <w:tcPr>
            <w:tcW w:w="2048" w:type="dxa"/>
          </w:tcPr>
          <w:p w:rsidR="00FB4F39" w:rsidRDefault="00FB4F39">
            <w:pPr>
              <w:pStyle w:val="ConsPlusNormal"/>
            </w:pPr>
            <w:r>
              <w:lastRenderedPageBreak/>
              <w:t>имеется/отсутствует</w:t>
            </w:r>
          </w:p>
        </w:tc>
      </w:tr>
      <w:tr w:rsidR="00FB4F39" w:rsidTr="00E838C0">
        <w:tc>
          <w:tcPr>
            <w:tcW w:w="7370" w:type="dxa"/>
          </w:tcPr>
          <w:p w:rsidR="00FB4F39" w:rsidRDefault="00FB4F39">
            <w:pPr>
              <w:pStyle w:val="ConsPlusNormal"/>
              <w:jc w:val="both"/>
            </w:pPr>
            <w:r>
              <w:lastRenderedPageBreak/>
              <w:t>о расходовании финансовых и материальных средств по итогам финансового года.</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10.3.1.15. Наличие на сайте информации о трудоустройстве выпускников.</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10.3.1.16. Наличие на сайте копии устава образовательной организации.</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10.3.1.17. Наличие на сайте копии лицензии на осуществление образовательной деятельности (с приложениями).</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10.3.1.18. Наличие на сайте копии свидетельства о государственной аккредитации (с приложениями).</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10.3.1.19. Наличие на сайте копии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10.3.1.20. Наличие на сайте копий локальных нормативных актов, в том числе регламентирующих:</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правила приема обучающихся;</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режим занятий обучающихся;</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формы, периодичность и порядок текущего контроля успеваемости и промежуточной аттестации обучающихся;</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порядок и основания перевода, отчисления и восстановления обучающихся;</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правила внутреннего распорядка обучающихся;</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правила внутреннего трудового распорядка;</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коллективный договор.</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 xml:space="preserve">10.3.1.21. Наличие на сайте копии </w:t>
            </w:r>
            <w:proofErr w:type="spellStart"/>
            <w:r>
              <w:t>отчета</w:t>
            </w:r>
            <w:proofErr w:type="spellEnd"/>
            <w:r>
              <w:t xml:space="preserve"> о результатах </w:t>
            </w:r>
            <w:proofErr w:type="spellStart"/>
            <w:r>
              <w:t>самообследования</w:t>
            </w:r>
            <w:proofErr w:type="spellEnd"/>
            <w:r>
              <w:t>.</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10.3.1.22. Наличие на сайте копии документа о порядке оказания платных образовательных услуг.</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10.3.1.23. Наличие на сайте копий предписаний органов, осуществляющих государственный контроль (надзор) в сфере образования, отчетов об исполнении таких предписаний.</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10.3.1.24. Наличие на сайте копий разработанных и утвержденных образовательной организацией образовательных программ.</w:t>
            </w:r>
          </w:p>
        </w:tc>
        <w:tc>
          <w:tcPr>
            <w:tcW w:w="2048" w:type="dxa"/>
          </w:tcPr>
          <w:p w:rsidR="00FB4F39" w:rsidRDefault="00FB4F39">
            <w:pPr>
              <w:pStyle w:val="ConsPlusNormal"/>
            </w:pPr>
            <w:r>
              <w:t>имеются/отсутствуют</w:t>
            </w:r>
          </w:p>
        </w:tc>
      </w:tr>
      <w:tr w:rsidR="00FB4F39" w:rsidTr="00E838C0">
        <w:tc>
          <w:tcPr>
            <w:tcW w:w="7370" w:type="dxa"/>
          </w:tcPr>
          <w:p w:rsidR="00FB4F39" w:rsidRDefault="00FB4F39">
            <w:pPr>
              <w:pStyle w:val="ConsPlusNormal"/>
              <w:jc w:val="both"/>
            </w:pPr>
            <w:r>
              <w:t>10.3.1.25. Наличие на сайте информации о методической обеспеченности образовательного процесса, в том числе:</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lastRenderedPageBreak/>
              <w:t>наличие учебных планов по всем реализуемым образовательным программам;</w:t>
            </w:r>
          </w:p>
        </w:tc>
        <w:tc>
          <w:tcPr>
            <w:tcW w:w="2048" w:type="dxa"/>
          </w:tcPr>
          <w:p w:rsidR="00FB4F39" w:rsidRDefault="00FB4F39">
            <w:pPr>
              <w:pStyle w:val="ConsPlusNormal"/>
            </w:pPr>
            <w:r>
              <w:t>имеются/отсутствуют</w:t>
            </w:r>
          </w:p>
        </w:tc>
      </w:tr>
      <w:tr w:rsidR="00FB4F39" w:rsidTr="00E838C0">
        <w:tc>
          <w:tcPr>
            <w:tcW w:w="7370" w:type="dxa"/>
          </w:tcPr>
          <w:p w:rsidR="00FB4F39" w:rsidRDefault="00FB4F39">
            <w:pPr>
              <w:pStyle w:val="ConsPlusNormal"/>
              <w:jc w:val="both"/>
            </w:pPr>
            <w:r>
              <w:t>наличие всех рабочих программ учебных дисциплин и междисциплинарных курсов по специальностям, укрупненным группам специальностей, направлениям подготовки;</w:t>
            </w:r>
          </w:p>
        </w:tc>
        <w:tc>
          <w:tcPr>
            <w:tcW w:w="2048" w:type="dxa"/>
          </w:tcPr>
          <w:p w:rsidR="00FB4F39" w:rsidRDefault="00FB4F39">
            <w:pPr>
              <w:pStyle w:val="ConsPlusNormal"/>
            </w:pPr>
            <w:r>
              <w:t>имеются/отсутствуют</w:t>
            </w:r>
          </w:p>
        </w:tc>
      </w:tr>
      <w:tr w:rsidR="00FB4F39" w:rsidTr="00E838C0">
        <w:tc>
          <w:tcPr>
            <w:tcW w:w="7370" w:type="dxa"/>
          </w:tcPr>
          <w:p w:rsidR="00FB4F39" w:rsidRDefault="00FB4F39">
            <w:pPr>
              <w:pStyle w:val="ConsPlusNormal"/>
              <w:jc w:val="both"/>
            </w:pPr>
            <w:r>
              <w:t>наличие всех программ практик в соответствии с требованиями федеральных государственных образовательных стандартов;</w:t>
            </w:r>
          </w:p>
        </w:tc>
        <w:tc>
          <w:tcPr>
            <w:tcW w:w="2048" w:type="dxa"/>
          </w:tcPr>
          <w:p w:rsidR="00FB4F39" w:rsidRDefault="00FB4F39">
            <w:pPr>
              <w:pStyle w:val="ConsPlusNormal"/>
            </w:pPr>
            <w:r>
              <w:t>имеются/отсутствуют</w:t>
            </w:r>
          </w:p>
        </w:tc>
      </w:tr>
      <w:tr w:rsidR="00FB4F39" w:rsidTr="00E838C0">
        <w:tc>
          <w:tcPr>
            <w:tcW w:w="7370" w:type="dxa"/>
          </w:tcPr>
          <w:p w:rsidR="00FB4F39" w:rsidRDefault="00FB4F39">
            <w:pPr>
              <w:pStyle w:val="ConsPlusNormal"/>
              <w:jc w:val="both"/>
            </w:pPr>
            <w:r>
              <w:t>наличие календарных учебных графиков.</w:t>
            </w:r>
          </w:p>
        </w:tc>
        <w:tc>
          <w:tcPr>
            <w:tcW w:w="2048" w:type="dxa"/>
          </w:tcPr>
          <w:p w:rsidR="00FB4F39" w:rsidRDefault="00FB4F39">
            <w:pPr>
              <w:pStyle w:val="ConsPlusNormal"/>
            </w:pPr>
            <w:r>
              <w:t>имеются/отсутствуют</w:t>
            </w:r>
          </w:p>
        </w:tc>
      </w:tr>
      <w:tr w:rsidR="00FB4F39" w:rsidTr="00E838C0">
        <w:tc>
          <w:tcPr>
            <w:tcW w:w="7370" w:type="dxa"/>
          </w:tcPr>
          <w:p w:rsidR="00FB4F39" w:rsidRDefault="00FB4F39">
            <w:pPr>
              <w:pStyle w:val="ConsPlusNormal"/>
              <w:jc w:val="both"/>
            </w:pPr>
            <w:r>
              <w:t>10.3.1.26. Размещение на сайте информации о наличии электронных образовательных и информационных ресурсов по реализуемым в соответствии с лицензией образовательным программам, в том числе:</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наличие собственных электронных образовательных и информационных ресурсов;</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наличие сторонних электронных образовательных и информационных ресурсов;</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наличие базы данных электронного каталога.</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10.3.1.27. Наличие версии официального сайта образовательной организации в сети "Интернет" для слабовидящих (для инвалидов и лиц с ограниченными возможностями здоровья по зрению).</w:t>
            </w:r>
          </w:p>
        </w:tc>
        <w:tc>
          <w:tcPr>
            <w:tcW w:w="2048" w:type="dxa"/>
          </w:tcPr>
          <w:p w:rsidR="00FB4F39" w:rsidRDefault="00FB4F39">
            <w:pPr>
              <w:pStyle w:val="ConsPlusNormal"/>
            </w:pPr>
            <w:r>
              <w:t>имеется/отсутствует</w:t>
            </w:r>
          </w:p>
        </w:tc>
      </w:tr>
      <w:tr w:rsidR="00FB4F39" w:rsidTr="00E838C0">
        <w:tc>
          <w:tcPr>
            <w:tcW w:w="7370" w:type="dxa"/>
          </w:tcPr>
          <w:p w:rsidR="00FB4F39" w:rsidRDefault="00FB4F39">
            <w:pPr>
              <w:pStyle w:val="ConsPlusNormal"/>
              <w:jc w:val="both"/>
            </w:pPr>
            <w:r>
              <w:t xml:space="preserve">10.3.2. Соблюдение требований по внесению сведений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ГИА и приема) и (или) полнота и соответствие сведений, размещенных на официальном сайте образовательной организации. </w:t>
            </w:r>
            <w:hyperlink w:anchor="P1616" w:history="1">
              <w:r>
                <w:rPr>
                  <w:color w:val="0000FF"/>
                </w:rPr>
                <w:t>&lt;*****&gt;</w:t>
              </w:r>
            </w:hyperlink>
            <w:r>
              <w:t xml:space="preserve">; </w:t>
            </w:r>
            <w:hyperlink w:anchor="P1617" w:history="1">
              <w:r>
                <w:rPr>
                  <w:color w:val="0000FF"/>
                </w:rPr>
                <w:t>&lt;******&gt;</w:t>
              </w:r>
            </w:hyperlink>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10.3.2.1. Своевременность и полнота внесения сведений в ФИС ГИА и приема о правилах приема, об организации образовательной деятельности, а также иных сведений, объявляемых в соответствии с порядком приема, в том числе:</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соблюдение установленного срока внесения сведений;</w:t>
            </w:r>
          </w:p>
        </w:tc>
        <w:tc>
          <w:tcPr>
            <w:tcW w:w="2048" w:type="dxa"/>
          </w:tcPr>
          <w:p w:rsidR="00FB4F39" w:rsidRDefault="00FB4F39">
            <w:pPr>
              <w:pStyle w:val="ConsPlusNormal"/>
            </w:pPr>
            <w:r>
              <w:t>соблюдается/не соблюдается</w:t>
            </w:r>
          </w:p>
        </w:tc>
      </w:tr>
      <w:tr w:rsidR="00FB4F39" w:rsidTr="00E838C0">
        <w:tc>
          <w:tcPr>
            <w:tcW w:w="7370" w:type="dxa"/>
          </w:tcPr>
          <w:p w:rsidR="00FB4F39" w:rsidRDefault="00FB4F39">
            <w:pPr>
              <w:pStyle w:val="ConsPlusNormal"/>
              <w:jc w:val="both"/>
            </w:pPr>
            <w:r>
              <w:t>внесение сведений о правилах приема, утвержденных образовательной организацией самостоятельно;</w:t>
            </w:r>
          </w:p>
        </w:tc>
        <w:tc>
          <w:tcPr>
            <w:tcW w:w="2048" w:type="dxa"/>
          </w:tcPr>
          <w:p w:rsidR="00FB4F39" w:rsidRDefault="00FB4F39">
            <w:pPr>
              <w:pStyle w:val="ConsPlusNormal"/>
            </w:pPr>
            <w:r>
              <w:t>внесены/не внесены</w:t>
            </w:r>
          </w:p>
        </w:tc>
      </w:tr>
      <w:tr w:rsidR="00FB4F39" w:rsidTr="00E838C0">
        <w:tc>
          <w:tcPr>
            <w:tcW w:w="7370" w:type="dxa"/>
          </w:tcPr>
          <w:p w:rsidR="00FB4F39" w:rsidRDefault="00FB4F39">
            <w:pPr>
              <w:pStyle w:val="ConsPlusNormal"/>
              <w:jc w:val="both"/>
            </w:pPr>
            <w:r>
              <w:t>внесение сведений о приоритетности вступительных испытаний при ранжировании поступающих по результатам вступительных испытаний;</w:t>
            </w:r>
          </w:p>
        </w:tc>
        <w:tc>
          <w:tcPr>
            <w:tcW w:w="2048" w:type="dxa"/>
          </w:tcPr>
          <w:p w:rsidR="00FB4F39" w:rsidRDefault="00FB4F39">
            <w:pPr>
              <w:pStyle w:val="ConsPlusNormal"/>
            </w:pPr>
            <w:r>
              <w:t>внесены/не внесены</w:t>
            </w:r>
          </w:p>
        </w:tc>
      </w:tr>
      <w:tr w:rsidR="00FB4F39" w:rsidTr="00E838C0">
        <w:tc>
          <w:tcPr>
            <w:tcW w:w="7370" w:type="dxa"/>
          </w:tcPr>
          <w:p w:rsidR="00FB4F39" w:rsidRDefault="00FB4F39">
            <w:pPr>
              <w:pStyle w:val="ConsPlusNormal"/>
              <w:jc w:val="both"/>
            </w:pPr>
            <w:r>
              <w:t>внесение сведений о формах проведения и программе вступительных испытаний, проводимых образовательной организацией самостоятельно;</w:t>
            </w:r>
          </w:p>
        </w:tc>
        <w:tc>
          <w:tcPr>
            <w:tcW w:w="2048" w:type="dxa"/>
          </w:tcPr>
          <w:p w:rsidR="00FB4F39" w:rsidRDefault="00FB4F39">
            <w:pPr>
              <w:pStyle w:val="ConsPlusNormal"/>
            </w:pPr>
            <w:r>
              <w:t>внесены/не внесены</w:t>
            </w:r>
          </w:p>
        </w:tc>
      </w:tr>
      <w:tr w:rsidR="00FB4F39" w:rsidTr="00E838C0">
        <w:tc>
          <w:tcPr>
            <w:tcW w:w="7370" w:type="dxa"/>
          </w:tcPr>
          <w:p w:rsidR="00FB4F39" w:rsidRDefault="00FB4F39">
            <w:pPr>
              <w:pStyle w:val="ConsPlusNormal"/>
              <w:jc w:val="both"/>
            </w:pPr>
            <w:r>
              <w:t xml:space="preserve">внесение сведений о минимальном количестве баллов для каждого </w:t>
            </w:r>
            <w:r>
              <w:lastRenderedPageBreak/>
              <w:t>вступительного испытания по каждому конкурсу;</w:t>
            </w:r>
          </w:p>
        </w:tc>
        <w:tc>
          <w:tcPr>
            <w:tcW w:w="2048" w:type="dxa"/>
          </w:tcPr>
          <w:p w:rsidR="00FB4F39" w:rsidRDefault="00FB4F39">
            <w:pPr>
              <w:pStyle w:val="ConsPlusNormal"/>
            </w:pPr>
            <w:r>
              <w:lastRenderedPageBreak/>
              <w:t xml:space="preserve">внесены/не </w:t>
            </w:r>
            <w:r>
              <w:lastRenderedPageBreak/>
              <w:t>внесены</w:t>
            </w:r>
          </w:p>
        </w:tc>
      </w:tr>
      <w:tr w:rsidR="00FB4F39" w:rsidTr="00E838C0">
        <w:tc>
          <w:tcPr>
            <w:tcW w:w="7370" w:type="dxa"/>
          </w:tcPr>
          <w:p w:rsidR="00FB4F39" w:rsidRDefault="00FB4F39">
            <w:pPr>
              <w:pStyle w:val="ConsPlusNormal"/>
              <w:jc w:val="both"/>
            </w:pPr>
            <w:r>
              <w:lastRenderedPageBreak/>
              <w:t>внесение сведений о порядке учета индивидуальных достижений, установленном правилами приема, утвержденными образовательной организацией самостоятельно;</w:t>
            </w:r>
          </w:p>
        </w:tc>
        <w:tc>
          <w:tcPr>
            <w:tcW w:w="2048" w:type="dxa"/>
          </w:tcPr>
          <w:p w:rsidR="00FB4F39" w:rsidRDefault="00FB4F39">
            <w:pPr>
              <w:pStyle w:val="ConsPlusNormal"/>
            </w:pPr>
            <w:r>
              <w:t>внесены/не внесены</w:t>
            </w:r>
          </w:p>
        </w:tc>
      </w:tr>
      <w:tr w:rsidR="00FB4F39" w:rsidTr="00E838C0">
        <w:tc>
          <w:tcPr>
            <w:tcW w:w="7370" w:type="dxa"/>
          </w:tcPr>
          <w:p w:rsidR="00FB4F39" w:rsidRDefault="00FB4F39">
            <w:pPr>
              <w:pStyle w:val="ConsPlusNormal"/>
              <w:jc w:val="both"/>
            </w:pPr>
            <w:r>
              <w:t>внесение сведений о минимальном количестве баллов ЕГЭ, необходимых победителям и призерам олимпиад школьников для использования особого права при приеме в образовательные организации высшего образования;</w:t>
            </w:r>
          </w:p>
        </w:tc>
        <w:tc>
          <w:tcPr>
            <w:tcW w:w="2048" w:type="dxa"/>
          </w:tcPr>
          <w:p w:rsidR="00FB4F39" w:rsidRDefault="00FB4F39">
            <w:pPr>
              <w:pStyle w:val="ConsPlusNormal"/>
            </w:pPr>
            <w:r>
              <w:t>внесены/не внесены</w:t>
            </w:r>
          </w:p>
        </w:tc>
      </w:tr>
      <w:tr w:rsidR="00FB4F39" w:rsidTr="00E838C0">
        <w:tc>
          <w:tcPr>
            <w:tcW w:w="7370" w:type="dxa"/>
          </w:tcPr>
          <w:p w:rsidR="00FB4F39" w:rsidRDefault="00FB4F39">
            <w:pPr>
              <w:pStyle w:val="ConsPlusNormal"/>
              <w:jc w:val="both"/>
            </w:pPr>
            <w:r>
              <w:t>внесение сведений об особенностях проведения вступительных испытаний для лиц с ограниченными возможностями здоровья, инвалидов.</w:t>
            </w:r>
          </w:p>
        </w:tc>
        <w:tc>
          <w:tcPr>
            <w:tcW w:w="2048" w:type="dxa"/>
          </w:tcPr>
          <w:p w:rsidR="00FB4F39" w:rsidRDefault="00FB4F39">
            <w:pPr>
              <w:pStyle w:val="ConsPlusNormal"/>
            </w:pPr>
            <w:r>
              <w:t>внесены/не внесены</w:t>
            </w:r>
          </w:p>
        </w:tc>
      </w:tr>
      <w:tr w:rsidR="00FB4F39" w:rsidTr="00E838C0">
        <w:tc>
          <w:tcPr>
            <w:tcW w:w="7370" w:type="dxa"/>
          </w:tcPr>
          <w:p w:rsidR="00FB4F39" w:rsidRDefault="00FB4F39">
            <w:pPr>
              <w:pStyle w:val="ConsPlusNormal"/>
              <w:jc w:val="both"/>
            </w:pPr>
            <w:r>
              <w:t>10.3.2.2. Своевременность и полнота внесения сведений в ФИС ГИА и приема об установленных контрольных цифрах приема граждан на обучение, а также о количестве мест для приема граждан на обучение за счет средств федерального бюджета, квотах целевого приема, количестве мест для приема по договорам об образовании за счет средств физических и (или) юридических лиц, в том числе:</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соблюдение установленного срока внесения сведений;</w:t>
            </w:r>
          </w:p>
        </w:tc>
        <w:tc>
          <w:tcPr>
            <w:tcW w:w="2048" w:type="dxa"/>
          </w:tcPr>
          <w:p w:rsidR="00FB4F39" w:rsidRDefault="00FB4F39">
            <w:pPr>
              <w:pStyle w:val="ConsPlusNormal"/>
            </w:pPr>
            <w:r>
              <w:t>соблюдается/не соблюдается</w:t>
            </w:r>
          </w:p>
        </w:tc>
      </w:tr>
      <w:tr w:rsidR="00FB4F39" w:rsidTr="00E838C0">
        <w:tc>
          <w:tcPr>
            <w:tcW w:w="7370" w:type="dxa"/>
          </w:tcPr>
          <w:p w:rsidR="00FB4F39" w:rsidRDefault="00FB4F39">
            <w:pPr>
              <w:pStyle w:val="ConsPlusNormal"/>
              <w:jc w:val="both"/>
            </w:pPr>
            <w:r>
              <w:t>внесение сведений о контрольных цифрах приема на обучение;</w:t>
            </w:r>
          </w:p>
        </w:tc>
        <w:tc>
          <w:tcPr>
            <w:tcW w:w="2048" w:type="dxa"/>
          </w:tcPr>
          <w:p w:rsidR="00FB4F39" w:rsidRDefault="00FB4F39">
            <w:pPr>
              <w:pStyle w:val="ConsPlusNormal"/>
            </w:pPr>
            <w:r>
              <w:t>внесены/не внесены</w:t>
            </w:r>
          </w:p>
        </w:tc>
      </w:tr>
      <w:tr w:rsidR="00FB4F39" w:rsidTr="00E838C0">
        <w:tc>
          <w:tcPr>
            <w:tcW w:w="7370" w:type="dxa"/>
          </w:tcPr>
          <w:p w:rsidR="00FB4F39" w:rsidRDefault="00FB4F39">
            <w:pPr>
              <w:pStyle w:val="ConsPlusNormal"/>
              <w:jc w:val="both"/>
            </w:pPr>
            <w:r>
              <w:t>внесение сведений о количестве мест для приема граждан на обучение за счет средств федерального бюджета;</w:t>
            </w:r>
          </w:p>
        </w:tc>
        <w:tc>
          <w:tcPr>
            <w:tcW w:w="2048" w:type="dxa"/>
          </w:tcPr>
          <w:p w:rsidR="00FB4F39" w:rsidRDefault="00FB4F39">
            <w:pPr>
              <w:pStyle w:val="ConsPlusNormal"/>
            </w:pPr>
            <w:r>
              <w:t>внесены/не внесены</w:t>
            </w:r>
          </w:p>
        </w:tc>
      </w:tr>
      <w:tr w:rsidR="00FB4F39" w:rsidTr="00E838C0">
        <w:tc>
          <w:tcPr>
            <w:tcW w:w="7370" w:type="dxa"/>
          </w:tcPr>
          <w:p w:rsidR="00FB4F39" w:rsidRDefault="00FB4F39">
            <w:pPr>
              <w:pStyle w:val="ConsPlusNormal"/>
              <w:jc w:val="both"/>
            </w:pPr>
            <w:r>
              <w:t>внесение сведений о квотах целевого приема на обучение (при наличии);</w:t>
            </w:r>
          </w:p>
        </w:tc>
        <w:tc>
          <w:tcPr>
            <w:tcW w:w="2048" w:type="dxa"/>
          </w:tcPr>
          <w:p w:rsidR="00FB4F39" w:rsidRDefault="00FB4F39">
            <w:pPr>
              <w:pStyle w:val="ConsPlusNormal"/>
            </w:pPr>
            <w:r>
              <w:t>внесены/не внесены</w:t>
            </w:r>
          </w:p>
        </w:tc>
      </w:tr>
      <w:tr w:rsidR="00FB4F39" w:rsidTr="00E838C0">
        <w:tc>
          <w:tcPr>
            <w:tcW w:w="7370" w:type="dxa"/>
          </w:tcPr>
          <w:p w:rsidR="00FB4F39" w:rsidRDefault="00FB4F39">
            <w:pPr>
              <w:pStyle w:val="ConsPlusNormal"/>
              <w:jc w:val="both"/>
            </w:pPr>
            <w:r>
              <w:t>внесение сведений о количестве мест для приема по договорам об образовании за счет средств физических и (или) юридических лиц;</w:t>
            </w:r>
          </w:p>
        </w:tc>
        <w:tc>
          <w:tcPr>
            <w:tcW w:w="2048" w:type="dxa"/>
          </w:tcPr>
          <w:p w:rsidR="00FB4F39" w:rsidRDefault="00FB4F39">
            <w:pPr>
              <w:pStyle w:val="ConsPlusNormal"/>
            </w:pPr>
            <w:r>
              <w:t>внесены/не внесены</w:t>
            </w:r>
          </w:p>
        </w:tc>
      </w:tr>
      <w:tr w:rsidR="00FB4F39" w:rsidTr="00E838C0">
        <w:tc>
          <w:tcPr>
            <w:tcW w:w="7370" w:type="dxa"/>
          </w:tcPr>
          <w:p w:rsidR="00FB4F39" w:rsidRDefault="00FB4F39">
            <w:pPr>
              <w:pStyle w:val="ConsPlusNormal"/>
              <w:jc w:val="both"/>
            </w:pPr>
            <w:r>
              <w:t>внесение сведений о квоте приема лиц, имеющих особые права.</w:t>
            </w:r>
          </w:p>
        </w:tc>
        <w:tc>
          <w:tcPr>
            <w:tcW w:w="2048" w:type="dxa"/>
          </w:tcPr>
          <w:p w:rsidR="00FB4F39" w:rsidRDefault="00FB4F39">
            <w:pPr>
              <w:pStyle w:val="ConsPlusNormal"/>
            </w:pPr>
            <w:r>
              <w:t>внесены/не внесены</w:t>
            </w:r>
          </w:p>
        </w:tc>
      </w:tr>
      <w:tr w:rsidR="00FB4F39" w:rsidTr="00E838C0">
        <w:tc>
          <w:tcPr>
            <w:tcW w:w="7370" w:type="dxa"/>
          </w:tcPr>
          <w:p w:rsidR="00FB4F39" w:rsidRDefault="00FB4F39">
            <w:pPr>
              <w:pStyle w:val="ConsPlusNormal"/>
              <w:jc w:val="both"/>
            </w:pPr>
            <w:r>
              <w:t>10.3.2.3. Внесение сведений в ФИС ГИА и приема о заявлениях о приеме в образовательную организацию, а также о заявлениях, возвращенных образовательной организацией.</w:t>
            </w:r>
          </w:p>
        </w:tc>
        <w:tc>
          <w:tcPr>
            <w:tcW w:w="2048" w:type="dxa"/>
          </w:tcPr>
          <w:p w:rsidR="00FB4F39" w:rsidRDefault="00FB4F39">
            <w:pPr>
              <w:pStyle w:val="ConsPlusNormal"/>
            </w:pPr>
            <w:r>
              <w:t>внесены/не внесены</w:t>
            </w:r>
          </w:p>
        </w:tc>
      </w:tr>
      <w:tr w:rsidR="00FB4F39" w:rsidTr="00E838C0">
        <w:tc>
          <w:tcPr>
            <w:tcW w:w="7370" w:type="dxa"/>
          </w:tcPr>
          <w:p w:rsidR="00FB4F39" w:rsidRDefault="00FB4F39">
            <w:pPr>
              <w:pStyle w:val="ConsPlusNormal"/>
              <w:jc w:val="both"/>
            </w:pPr>
            <w:r>
              <w:t>10.3.2.4. Внесение сведений в ФИС ГИА и приема о результатах вступительных испытаний в образовательную организацию (при наличии), предоставленных льготах и зачислении лиц, успешно прошедших вступительные испытания, в том числе:</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внесение сведений о результатах вступительных испытаний в образовательную организацию (при наличии);</w:t>
            </w:r>
          </w:p>
        </w:tc>
        <w:tc>
          <w:tcPr>
            <w:tcW w:w="2048" w:type="dxa"/>
          </w:tcPr>
          <w:p w:rsidR="00FB4F39" w:rsidRDefault="00FB4F39">
            <w:pPr>
              <w:pStyle w:val="ConsPlusNormal"/>
            </w:pPr>
            <w:r>
              <w:t>внесены/не внесены</w:t>
            </w:r>
          </w:p>
        </w:tc>
      </w:tr>
      <w:tr w:rsidR="00FB4F39" w:rsidTr="00E838C0">
        <w:tc>
          <w:tcPr>
            <w:tcW w:w="7370" w:type="dxa"/>
          </w:tcPr>
          <w:p w:rsidR="00FB4F39" w:rsidRDefault="00FB4F39">
            <w:pPr>
              <w:pStyle w:val="ConsPlusNormal"/>
              <w:jc w:val="both"/>
            </w:pPr>
            <w:r>
              <w:t>внесение сведений об особых правах, предоставленных поступающим при приеме;</w:t>
            </w:r>
          </w:p>
        </w:tc>
        <w:tc>
          <w:tcPr>
            <w:tcW w:w="2048" w:type="dxa"/>
          </w:tcPr>
          <w:p w:rsidR="00FB4F39" w:rsidRDefault="00FB4F39">
            <w:pPr>
              <w:pStyle w:val="ConsPlusNormal"/>
            </w:pPr>
            <w:r>
              <w:t>внесены/не внесены</w:t>
            </w:r>
          </w:p>
        </w:tc>
      </w:tr>
      <w:tr w:rsidR="00FB4F39" w:rsidTr="00E838C0">
        <w:tc>
          <w:tcPr>
            <w:tcW w:w="7370" w:type="dxa"/>
          </w:tcPr>
          <w:p w:rsidR="00FB4F39" w:rsidRDefault="00FB4F39">
            <w:pPr>
              <w:pStyle w:val="ConsPlusNormal"/>
              <w:jc w:val="both"/>
            </w:pPr>
            <w:r>
              <w:t>внесение сведений о списках лиц, рекомендованных к зачислению.</w:t>
            </w:r>
          </w:p>
        </w:tc>
        <w:tc>
          <w:tcPr>
            <w:tcW w:w="2048" w:type="dxa"/>
          </w:tcPr>
          <w:p w:rsidR="00FB4F39" w:rsidRDefault="00FB4F39">
            <w:pPr>
              <w:pStyle w:val="ConsPlusNormal"/>
            </w:pPr>
            <w:r>
              <w:t>внесены/не внесены</w:t>
            </w:r>
          </w:p>
        </w:tc>
      </w:tr>
      <w:tr w:rsidR="00FB4F39" w:rsidTr="00E838C0">
        <w:tc>
          <w:tcPr>
            <w:tcW w:w="7370" w:type="dxa"/>
          </w:tcPr>
          <w:p w:rsidR="00FB4F39" w:rsidRDefault="00FB4F39">
            <w:pPr>
              <w:pStyle w:val="ConsPlusNormal"/>
              <w:jc w:val="both"/>
            </w:pPr>
            <w:r>
              <w:lastRenderedPageBreak/>
              <w:t>10.3.2.5. Внесение сведений в ФИС ГИА и приема о заявлениях лиц, отказавшихся от зачисления.</w:t>
            </w:r>
          </w:p>
        </w:tc>
        <w:tc>
          <w:tcPr>
            <w:tcW w:w="2048" w:type="dxa"/>
          </w:tcPr>
          <w:p w:rsidR="00FB4F39" w:rsidRDefault="00FB4F39">
            <w:pPr>
              <w:pStyle w:val="ConsPlusNormal"/>
            </w:pPr>
            <w:r>
              <w:t>внесены/не внесены</w:t>
            </w:r>
          </w:p>
        </w:tc>
      </w:tr>
      <w:tr w:rsidR="00FB4F39" w:rsidTr="00E838C0">
        <w:tc>
          <w:tcPr>
            <w:tcW w:w="7370" w:type="dxa"/>
          </w:tcPr>
          <w:p w:rsidR="00FB4F39" w:rsidRDefault="00FB4F39">
            <w:pPr>
              <w:pStyle w:val="ConsPlusNormal"/>
              <w:jc w:val="both"/>
            </w:pPr>
            <w:r>
              <w:t>10.3.2.6. Соблюдение требований в части приема граждан на обучение в образовательную организацию (в том числе сведений ЕГЭ), а именно:</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соблюдение установленных сроков размещения на официальном сайте информации о начале приема документов, необходимых для поступления;</w:t>
            </w:r>
          </w:p>
        </w:tc>
        <w:tc>
          <w:tcPr>
            <w:tcW w:w="2048" w:type="dxa"/>
          </w:tcPr>
          <w:p w:rsidR="00FB4F39" w:rsidRDefault="00FB4F39">
            <w:pPr>
              <w:pStyle w:val="ConsPlusNormal"/>
            </w:pPr>
            <w:r>
              <w:t>соблюдаются/не соблюдаются</w:t>
            </w:r>
          </w:p>
        </w:tc>
      </w:tr>
      <w:tr w:rsidR="00FB4F39" w:rsidTr="00E838C0">
        <w:tc>
          <w:tcPr>
            <w:tcW w:w="7370" w:type="dxa"/>
          </w:tcPr>
          <w:p w:rsidR="00FB4F39" w:rsidRDefault="00FB4F39">
            <w:pPr>
              <w:pStyle w:val="ConsPlusNormal"/>
              <w:jc w:val="both"/>
            </w:pPr>
            <w:r>
              <w:t>соблюдение сроков проведения приемной кампании (соответствие фактической даты публикации приказа о зачислении и даты, установленной в нормативных правовых актах);</w:t>
            </w:r>
          </w:p>
        </w:tc>
        <w:tc>
          <w:tcPr>
            <w:tcW w:w="2048" w:type="dxa"/>
          </w:tcPr>
          <w:p w:rsidR="00FB4F39" w:rsidRDefault="00FB4F39">
            <w:pPr>
              <w:pStyle w:val="ConsPlusNormal"/>
            </w:pPr>
            <w:r>
              <w:t>соблюдаются/не соблюдаются</w:t>
            </w:r>
          </w:p>
        </w:tc>
      </w:tr>
      <w:tr w:rsidR="00FB4F39" w:rsidTr="00E838C0">
        <w:tc>
          <w:tcPr>
            <w:tcW w:w="7370" w:type="dxa"/>
          </w:tcPr>
          <w:p w:rsidR="00FB4F39" w:rsidRDefault="00FB4F39">
            <w:pPr>
              <w:pStyle w:val="ConsPlusNormal"/>
              <w:jc w:val="both"/>
            </w:pPr>
            <w:r>
              <w:t>соблюдение сроков окончания приемной кампании (соответствие фактической даты завершения приема документов, необходимых для поступления, проведения вступительных испытаний, завершения приема заявлений о согласии на зачисление на каждом этапе зачисления);</w:t>
            </w:r>
          </w:p>
        </w:tc>
        <w:tc>
          <w:tcPr>
            <w:tcW w:w="2048" w:type="dxa"/>
          </w:tcPr>
          <w:p w:rsidR="00FB4F39" w:rsidRDefault="00FB4F39">
            <w:pPr>
              <w:pStyle w:val="ConsPlusNormal"/>
            </w:pPr>
            <w:r>
              <w:t>соблюдаются/не соблюдаются</w:t>
            </w:r>
          </w:p>
        </w:tc>
      </w:tr>
      <w:tr w:rsidR="00FB4F39" w:rsidTr="00E838C0">
        <w:tc>
          <w:tcPr>
            <w:tcW w:w="7370" w:type="dxa"/>
          </w:tcPr>
          <w:p w:rsidR="00FB4F39" w:rsidRDefault="00FB4F39">
            <w:pPr>
              <w:pStyle w:val="ConsPlusNormal"/>
              <w:jc w:val="both"/>
            </w:pPr>
            <w:r>
              <w:t>соответствие сведений о количестве баллов ЕГЭ в приказах о зачислении результатам, содержащимся в подсистеме ФИС ГИА и приема;</w:t>
            </w:r>
          </w:p>
        </w:tc>
        <w:tc>
          <w:tcPr>
            <w:tcW w:w="2048" w:type="dxa"/>
          </w:tcPr>
          <w:p w:rsidR="00FB4F39" w:rsidRDefault="00FB4F39">
            <w:pPr>
              <w:pStyle w:val="ConsPlusNormal"/>
            </w:pPr>
            <w:r>
              <w:t>соответствуют/не соответствуют</w:t>
            </w:r>
          </w:p>
        </w:tc>
      </w:tr>
      <w:tr w:rsidR="00FB4F39" w:rsidTr="00E838C0">
        <w:tc>
          <w:tcPr>
            <w:tcW w:w="7370" w:type="dxa"/>
          </w:tcPr>
          <w:p w:rsidR="00FB4F39" w:rsidRDefault="00FB4F39">
            <w:pPr>
              <w:pStyle w:val="ConsPlusNormal"/>
              <w:jc w:val="both"/>
            </w:pPr>
            <w:r>
              <w:t>отсутствие в приказе образовательной организации информации о зачислении на бюджетные места граждан, одновременно зачисленных в другие образовательные организации высшего образования на бюджетные места;</w:t>
            </w:r>
          </w:p>
        </w:tc>
        <w:tc>
          <w:tcPr>
            <w:tcW w:w="2048" w:type="dxa"/>
          </w:tcPr>
          <w:p w:rsidR="00FB4F39" w:rsidRDefault="00FB4F39">
            <w:pPr>
              <w:pStyle w:val="ConsPlusNormal"/>
            </w:pPr>
            <w:r>
              <w:t>соблюдается/не соблюдается</w:t>
            </w:r>
          </w:p>
        </w:tc>
      </w:tr>
      <w:tr w:rsidR="00FB4F39" w:rsidTr="00E838C0">
        <w:tc>
          <w:tcPr>
            <w:tcW w:w="7370" w:type="dxa"/>
          </w:tcPr>
          <w:p w:rsidR="00FB4F39" w:rsidRDefault="00FB4F39">
            <w:pPr>
              <w:pStyle w:val="ConsPlusNormal"/>
              <w:jc w:val="both"/>
            </w:pPr>
            <w:r>
              <w:t>отсутствие в приказе образовательной организации информации о зачислении граждан, зачисленных по вступительным испытаниям, проводимым образовательной организацией, при наличии соответствующих результатов ЕГЭ, за исключением приказов образовательных организаций, которые вправе проводить по предметам, по которым не проводится ЕГЭ, дополнительные вступительные испытания творческой и (или) профессиональной направленности, результаты которых учитываются наряду с результатами ЕГЭ при проведении конкурса;</w:t>
            </w:r>
          </w:p>
        </w:tc>
        <w:tc>
          <w:tcPr>
            <w:tcW w:w="2048" w:type="dxa"/>
          </w:tcPr>
          <w:p w:rsidR="00FB4F39" w:rsidRDefault="00FB4F39">
            <w:pPr>
              <w:pStyle w:val="ConsPlusNormal"/>
            </w:pPr>
            <w:r>
              <w:t>соблюдается/не соблюдается</w:t>
            </w:r>
          </w:p>
        </w:tc>
      </w:tr>
      <w:tr w:rsidR="00FB4F39" w:rsidTr="00E838C0">
        <w:tc>
          <w:tcPr>
            <w:tcW w:w="7370" w:type="dxa"/>
          </w:tcPr>
          <w:p w:rsidR="00FB4F39" w:rsidRDefault="00FB4F39">
            <w:pPr>
              <w:pStyle w:val="ConsPlusNormal"/>
              <w:jc w:val="both"/>
            </w:pPr>
            <w:r>
              <w:t>отсутствие в приказе образовательной организации информации о зачислении граждан, зачисленных на второй и последующие курсы;</w:t>
            </w:r>
          </w:p>
        </w:tc>
        <w:tc>
          <w:tcPr>
            <w:tcW w:w="2048" w:type="dxa"/>
          </w:tcPr>
          <w:p w:rsidR="00FB4F39" w:rsidRDefault="00FB4F39">
            <w:pPr>
              <w:pStyle w:val="ConsPlusNormal"/>
            </w:pPr>
            <w:r>
              <w:t>соблюдается/не соблюдается</w:t>
            </w:r>
          </w:p>
        </w:tc>
      </w:tr>
      <w:tr w:rsidR="00FB4F39" w:rsidTr="00E838C0">
        <w:tc>
          <w:tcPr>
            <w:tcW w:w="7370" w:type="dxa"/>
          </w:tcPr>
          <w:p w:rsidR="00FB4F39" w:rsidRDefault="00FB4F39">
            <w:pPr>
              <w:pStyle w:val="ConsPlusNormal"/>
              <w:jc w:val="both"/>
            </w:pPr>
            <w:r>
              <w:t>отсутствие в приказе образовательной организации информации о зачислении граждан, зачисленных как победители или призеры олимпиад школьников без наличия результатов ЕГЭ не ниже минимального количества баллов, установленных образовательной организацией, либо с наличием результатов ЕГЭ ниже минимального количества баллов, установленных образовательной организацией.</w:t>
            </w:r>
          </w:p>
        </w:tc>
        <w:tc>
          <w:tcPr>
            <w:tcW w:w="2048" w:type="dxa"/>
          </w:tcPr>
          <w:p w:rsidR="00FB4F39" w:rsidRDefault="00FB4F39">
            <w:pPr>
              <w:pStyle w:val="ConsPlusNormal"/>
            </w:pPr>
            <w:r>
              <w:t>соблюдается/не соблюдается</w:t>
            </w:r>
          </w:p>
        </w:tc>
      </w:tr>
      <w:tr w:rsidR="00FB4F39" w:rsidTr="00E838C0">
        <w:tc>
          <w:tcPr>
            <w:tcW w:w="7370" w:type="dxa"/>
          </w:tcPr>
          <w:p w:rsidR="00FB4F39" w:rsidRDefault="00FB4F39">
            <w:pPr>
              <w:pStyle w:val="ConsPlusNormal"/>
              <w:jc w:val="both"/>
            </w:pPr>
            <w:r>
              <w:t xml:space="preserve">10.3.3. Соответствие информации о результатах приема, представленной в ФИС ГИА и приема, и сведений, размещенных на официальном сайте образовательной организации. </w:t>
            </w:r>
            <w:hyperlink w:anchor="P1616" w:history="1">
              <w:r>
                <w:rPr>
                  <w:color w:val="0000FF"/>
                </w:rPr>
                <w:t>&lt;*****&gt;</w:t>
              </w:r>
            </w:hyperlink>
            <w:r>
              <w:t xml:space="preserve">; </w:t>
            </w:r>
            <w:hyperlink w:anchor="P1617" w:history="1">
              <w:r>
                <w:rPr>
                  <w:color w:val="0000FF"/>
                </w:rPr>
                <w:t>&lt;******&gt;</w:t>
              </w:r>
            </w:hyperlink>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10.3.3.1. Соответствие сведений, представленных на сайте образовательной организации, сведениям, представленным в ФИС ГИА и приема, в том числе:</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правил приема, утвержденных образовательной организацией самостоятельно, сведениям о приеме на обучение;</w:t>
            </w:r>
          </w:p>
        </w:tc>
        <w:tc>
          <w:tcPr>
            <w:tcW w:w="2048" w:type="dxa"/>
          </w:tcPr>
          <w:p w:rsidR="00FB4F39" w:rsidRDefault="00FB4F39">
            <w:pPr>
              <w:pStyle w:val="ConsPlusNormal"/>
            </w:pPr>
            <w:r>
              <w:t>соответствуют/не соответствуют</w:t>
            </w:r>
          </w:p>
        </w:tc>
      </w:tr>
      <w:tr w:rsidR="00FB4F39" w:rsidTr="00E838C0">
        <w:tc>
          <w:tcPr>
            <w:tcW w:w="7370" w:type="dxa"/>
          </w:tcPr>
          <w:p w:rsidR="00FB4F39" w:rsidRDefault="00FB4F39">
            <w:pPr>
              <w:pStyle w:val="ConsPlusNormal"/>
              <w:jc w:val="both"/>
            </w:pPr>
            <w:r>
              <w:lastRenderedPageBreak/>
              <w:t>информации о приоритетности вступительных испытаний при ранжировании поступающих по результатам вступительных испытаний;</w:t>
            </w:r>
          </w:p>
        </w:tc>
        <w:tc>
          <w:tcPr>
            <w:tcW w:w="2048" w:type="dxa"/>
          </w:tcPr>
          <w:p w:rsidR="00FB4F39" w:rsidRDefault="00FB4F39">
            <w:pPr>
              <w:pStyle w:val="ConsPlusNormal"/>
            </w:pPr>
            <w:r>
              <w:t>соответствует/не соответствует</w:t>
            </w:r>
          </w:p>
        </w:tc>
      </w:tr>
      <w:tr w:rsidR="00FB4F39" w:rsidTr="00E838C0">
        <w:tc>
          <w:tcPr>
            <w:tcW w:w="7370" w:type="dxa"/>
          </w:tcPr>
          <w:p w:rsidR="00FB4F39" w:rsidRDefault="00FB4F39">
            <w:pPr>
              <w:pStyle w:val="ConsPlusNormal"/>
              <w:jc w:val="both"/>
            </w:pPr>
            <w:r>
              <w:t>информации о формах проведения и программе вступительных испытаний, проводимых образовательной организацией самостоятельно;</w:t>
            </w:r>
          </w:p>
        </w:tc>
        <w:tc>
          <w:tcPr>
            <w:tcW w:w="2048" w:type="dxa"/>
          </w:tcPr>
          <w:p w:rsidR="00FB4F39" w:rsidRDefault="00FB4F39">
            <w:pPr>
              <w:pStyle w:val="ConsPlusNormal"/>
            </w:pPr>
            <w:r>
              <w:t>соответствует/не соответствует</w:t>
            </w:r>
          </w:p>
        </w:tc>
      </w:tr>
      <w:tr w:rsidR="00FB4F39" w:rsidTr="00E838C0">
        <w:tc>
          <w:tcPr>
            <w:tcW w:w="7370" w:type="dxa"/>
          </w:tcPr>
          <w:p w:rsidR="00FB4F39" w:rsidRDefault="00FB4F39">
            <w:pPr>
              <w:pStyle w:val="ConsPlusNormal"/>
              <w:jc w:val="both"/>
            </w:pPr>
            <w:r>
              <w:t>информации о минимальном количестве баллов для каждого вступительного испытания по каждому конкурсу.</w:t>
            </w:r>
          </w:p>
        </w:tc>
        <w:tc>
          <w:tcPr>
            <w:tcW w:w="2048" w:type="dxa"/>
          </w:tcPr>
          <w:p w:rsidR="00FB4F39" w:rsidRDefault="00FB4F39">
            <w:pPr>
              <w:pStyle w:val="ConsPlusNormal"/>
            </w:pPr>
            <w:r>
              <w:t>соответствует/не соответствует</w:t>
            </w:r>
          </w:p>
        </w:tc>
      </w:tr>
      <w:tr w:rsidR="00FB4F39" w:rsidTr="00E838C0">
        <w:tc>
          <w:tcPr>
            <w:tcW w:w="7370" w:type="dxa"/>
          </w:tcPr>
          <w:p w:rsidR="00FB4F39" w:rsidRDefault="00FB4F39">
            <w:pPr>
              <w:pStyle w:val="ConsPlusNormal"/>
              <w:jc w:val="both"/>
            </w:pPr>
            <w:r>
              <w:t>10.3.3.2. Соответствие сведений об установленных контрольных цифрах приема граждан на обучение, а также о количестве мест для приема граждан на обучение за счет средств федерального бюджета, квотах целевого приема, количестве мест для приема по договорам об образовании за счет средств физических и (или) юридических лиц, представленных на сайте образовательной организации и в ФИС ГИА и приема, в том числе:</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сведений о контрольных цифрах приема граждан на обучение;</w:t>
            </w:r>
          </w:p>
        </w:tc>
        <w:tc>
          <w:tcPr>
            <w:tcW w:w="2048" w:type="dxa"/>
          </w:tcPr>
          <w:p w:rsidR="00FB4F39" w:rsidRDefault="00FB4F39">
            <w:pPr>
              <w:pStyle w:val="ConsPlusNormal"/>
            </w:pPr>
            <w:r>
              <w:t>соответствуют/не соответствуют</w:t>
            </w:r>
          </w:p>
        </w:tc>
      </w:tr>
      <w:tr w:rsidR="00FB4F39" w:rsidTr="00E838C0">
        <w:tc>
          <w:tcPr>
            <w:tcW w:w="7370" w:type="dxa"/>
          </w:tcPr>
          <w:p w:rsidR="00FB4F39" w:rsidRDefault="00FB4F39">
            <w:pPr>
              <w:pStyle w:val="ConsPlusNormal"/>
              <w:jc w:val="both"/>
            </w:pPr>
            <w:r>
              <w:t>сведений о количестве мест для приема граждан на обучение за счет средств федерального бюджета;</w:t>
            </w:r>
          </w:p>
        </w:tc>
        <w:tc>
          <w:tcPr>
            <w:tcW w:w="2048" w:type="dxa"/>
          </w:tcPr>
          <w:p w:rsidR="00FB4F39" w:rsidRDefault="00FB4F39">
            <w:pPr>
              <w:pStyle w:val="ConsPlusNormal"/>
            </w:pPr>
            <w:r>
              <w:t>соответствуют/не соответствуют</w:t>
            </w:r>
          </w:p>
        </w:tc>
      </w:tr>
      <w:tr w:rsidR="00FB4F39" w:rsidTr="00E838C0">
        <w:tc>
          <w:tcPr>
            <w:tcW w:w="7370" w:type="dxa"/>
          </w:tcPr>
          <w:p w:rsidR="00FB4F39" w:rsidRDefault="00FB4F39">
            <w:pPr>
              <w:pStyle w:val="ConsPlusNormal"/>
              <w:jc w:val="both"/>
            </w:pPr>
            <w:r>
              <w:t>сведений о квотах целевого приема (при наличии);</w:t>
            </w:r>
          </w:p>
        </w:tc>
        <w:tc>
          <w:tcPr>
            <w:tcW w:w="2048" w:type="dxa"/>
          </w:tcPr>
          <w:p w:rsidR="00FB4F39" w:rsidRDefault="00FB4F39">
            <w:pPr>
              <w:pStyle w:val="ConsPlusNormal"/>
            </w:pPr>
            <w:r>
              <w:t>соответствуют/не соответствуют</w:t>
            </w:r>
          </w:p>
        </w:tc>
      </w:tr>
      <w:tr w:rsidR="00FB4F39" w:rsidTr="00E838C0">
        <w:tc>
          <w:tcPr>
            <w:tcW w:w="7370" w:type="dxa"/>
          </w:tcPr>
          <w:p w:rsidR="00FB4F39" w:rsidRDefault="00FB4F39">
            <w:pPr>
              <w:pStyle w:val="ConsPlusNormal"/>
              <w:jc w:val="both"/>
            </w:pPr>
            <w:r>
              <w:t>сведений о количестве мест для приема по договорам об образовании за счет средств физических и (или) юридических лиц;</w:t>
            </w:r>
          </w:p>
        </w:tc>
        <w:tc>
          <w:tcPr>
            <w:tcW w:w="2048" w:type="dxa"/>
          </w:tcPr>
          <w:p w:rsidR="00FB4F39" w:rsidRDefault="00FB4F39">
            <w:pPr>
              <w:pStyle w:val="ConsPlusNormal"/>
            </w:pPr>
            <w:r>
              <w:t>соответствуют/не соответствуют</w:t>
            </w:r>
          </w:p>
        </w:tc>
      </w:tr>
      <w:tr w:rsidR="00FB4F39" w:rsidTr="00E838C0">
        <w:tc>
          <w:tcPr>
            <w:tcW w:w="7370" w:type="dxa"/>
          </w:tcPr>
          <w:p w:rsidR="00FB4F39" w:rsidRDefault="00FB4F39">
            <w:pPr>
              <w:pStyle w:val="ConsPlusNormal"/>
              <w:jc w:val="both"/>
            </w:pPr>
            <w:r>
              <w:t>сведений о квоте приема лиц, имеющих особое право.</w:t>
            </w:r>
          </w:p>
        </w:tc>
        <w:tc>
          <w:tcPr>
            <w:tcW w:w="2048" w:type="dxa"/>
          </w:tcPr>
          <w:p w:rsidR="00FB4F39" w:rsidRDefault="00FB4F39">
            <w:pPr>
              <w:pStyle w:val="ConsPlusNormal"/>
            </w:pPr>
            <w:r>
              <w:t>соответствуют/не соответствуют</w:t>
            </w:r>
          </w:p>
        </w:tc>
      </w:tr>
      <w:tr w:rsidR="00FB4F39" w:rsidTr="00E838C0">
        <w:tc>
          <w:tcPr>
            <w:tcW w:w="7370" w:type="dxa"/>
          </w:tcPr>
          <w:p w:rsidR="00FB4F39" w:rsidRDefault="00FB4F39">
            <w:pPr>
              <w:pStyle w:val="ConsPlusNormal"/>
              <w:jc w:val="both"/>
            </w:pPr>
            <w:r>
              <w:t>10.3.3.3. Соответствие сведений о результатах вступительных испытаний в образовательную организацию, предоставленных льготах и зачислении лиц, успешно прошедших вступительные испытания, представленных на сайте образовательной организации, сведениям, представленным в ФИС ГИА и приема, в том числе:</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сведений о результатах вступительных испытаний в образовательную организацию;</w:t>
            </w:r>
          </w:p>
        </w:tc>
        <w:tc>
          <w:tcPr>
            <w:tcW w:w="2048" w:type="dxa"/>
          </w:tcPr>
          <w:p w:rsidR="00FB4F39" w:rsidRDefault="00FB4F39">
            <w:pPr>
              <w:pStyle w:val="ConsPlusNormal"/>
            </w:pPr>
            <w:r>
              <w:t>соответствуют/не соответствуют</w:t>
            </w:r>
          </w:p>
        </w:tc>
      </w:tr>
      <w:tr w:rsidR="00FB4F39" w:rsidTr="00E838C0">
        <w:tc>
          <w:tcPr>
            <w:tcW w:w="7370" w:type="dxa"/>
          </w:tcPr>
          <w:p w:rsidR="00FB4F39" w:rsidRDefault="00FB4F39">
            <w:pPr>
              <w:pStyle w:val="ConsPlusNormal"/>
              <w:jc w:val="both"/>
            </w:pPr>
            <w:r>
              <w:t>сведений об особых правах, предоставленных поступающим при приеме;</w:t>
            </w:r>
          </w:p>
        </w:tc>
        <w:tc>
          <w:tcPr>
            <w:tcW w:w="2048" w:type="dxa"/>
          </w:tcPr>
          <w:p w:rsidR="00FB4F39" w:rsidRDefault="00FB4F39">
            <w:pPr>
              <w:pStyle w:val="ConsPlusNormal"/>
            </w:pPr>
            <w:r>
              <w:t>соответствуют/не соответствуют</w:t>
            </w:r>
          </w:p>
        </w:tc>
      </w:tr>
      <w:tr w:rsidR="00FB4F39" w:rsidTr="00E838C0">
        <w:tc>
          <w:tcPr>
            <w:tcW w:w="7370" w:type="dxa"/>
          </w:tcPr>
          <w:p w:rsidR="00FB4F39" w:rsidRDefault="00FB4F39">
            <w:pPr>
              <w:pStyle w:val="ConsPlusNormal"/>
              <w:jc w:val="both"/>
            </w:pPr>
            <w:r>
              <w:t>сведений о зачислении лиц, успешно прошедших вступительные испытания.</w:t>
            </w:r>
          </w:p>
        </w:tc>
        <w:tc>
          <w:tcPr>
            <w:tcW w:w="2048" w:type="dxa"/>
          </w:tcPr>
          <w:p w:rsidR="00FB4F39" w:rsidRDefault="00FB4F39">
            <w:pPr>
              <w:pStyle w:val="ConsPlusNormal"/>
            </w:pPr>
            <w:r>
              <w:t>соответствуют/не соответствуют</w:t>
            </w:r>
          </w:p>
        </w:tc>
      </w:tr>
      <w:tr w:rsidR="00FB4F39" w:rsidTr="00E838C0">
        <w:tc>
          <w:tcPr>
            <w:tcW w:w="7370" w:type="dxa"/>
          </w:tcPr>
          <w:p w:rsidR="00FB4F39" w:rsidRDefault="00FB4F39">
            <w:pPr>
              <w:pStyle w:val="ConsPlusNormal"/>
              <w:jc w:val="both"/>
            </w:pPr>
            <w:r>
              <w:t>10.3.3.4. Соответствие установленным нормам обеспеченности основной учебной и методической литературой всех дисциплин образовательных программ высшего образования по всем специальностям и уровням подготовки специалистов, учебных предметов, факультативных и элективных курсов.</w:t>
            </w:r>
          </w:p>
        </w:tc>
        <w:tc>
          <w:tcPr>
            <w:tcW w:w="2048" w:type="dxa"/>
          </w:tcPr>
          <w:p w:rsidR="00FB4F39" w:rsidRDefault="00FB4F39">
            <w:pPr>
              <w:pStyle w:val="ConsPlusNormal"/>
            </w:pPr>
            <w:r>
              <w:t>соответствуют/не соответствуют</w:t>
            </w:r>
          </w:p>
        </w:tc>
      </w:tr>
      <w:tr w:rsidR="00FB4F39" w:rsidTr="00E838C0">
        <w:tc>
          <w:tcPr>
            <w:tcW w:w="7370" w:type="dxa"/>
          </w:tcPr>
          <w:p w:rsidR="00FB4F39" w:rsidRDefault="00FB4F39">
            <w:pPr>
              <w:pStyle w:val="ConsPlusNormal"/>
              <w:jc w:val="both"/>
            </w:pPr>
            <w:r>
              <w:t>10.3.3.5. Соответствие образовательных программ, учебных планов, рабочих программ дисциплин (модулей), календарных учебных графиков требованиям федеральных государственных образовательных стандартов.</w:t>
            </w:r>
          </w:p>
        </w:tc>
        <w:tc>
          <w:tcPr>
            <w:tcW w:w="2048" w:type="dxa"/>
          </w:tcPr>
          <w:p w:rsidR="00FB4F39" w:rsidRDefault="00FB4F39">
            <w:pPr>
              <w:pStyle w:val="ConsPlusNormal"/>
            </w:pPr>
            <w:r>
              <w:t>соответствуют/не соответствуют</w:t>
            </w:r>
          </w:p>
        </w:tc>
      </w:tr>
      <w:tr w:rsidR="00FB4F39" w:rsidTr="00E838C0">
        <w:tc>
          <w:tcPr>
            <w:tcW w:w="7370" w:type="dxa"/>
          </w:tcPr>
          <w:p w:rsidR="00FB4F39" w:rsidRDefault="00FB4F39">
            <w:pPr>
              <w:pStyle w:val="ConsPlusNormal"/>
              <w:jc w:val="both"/>
            </w:pPr>
            <w:r>
              <w:lastRenderedPageBreak/>
              <w:t>10.3.4. Удельный вес числа образовательных организаций, в которых созданы коллегиальные органы управления, в общем числе образовательных организаций:</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образовательные организации, осуществляющие образовательную деятельность по образовательным программам среднего профессионального образования;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образовательные организации, осуществляющие образовательную деятельность по образовательным программам профессионального обучения;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образовательные организации высшего образования;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организации, осуществляющие образовательную деятельность по дополнительным профессиональным программам.</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10.4. Развитие региональных систем оценки качества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10.4.1. Удельный вес числа организаций, имеющих веб-сайт в сети "Интернет", в общем числе организаций:</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дошкольные образовательные организации;</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образовательные организации, осуществляющие образовательную деятельность по образовательным программам среднего профессионального образования;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образовательные организации высшего образования;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организации дополнительного образования;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организации, осуществляющие образовательную деятельность по дополнительным профессиональным программам.</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10.4.2. Удельный вес числа организаций, имеющих на веб-сайте в сети "Интернет" информацию о нормативно закрепленном перечне сведений о деятельности организации, в общем числе следующих организаций:</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дошкольные образовательные организации;</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образовательные организации, осуществляющие образовательную деятельность по образовательным программам среднего профессионального образования;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lastRenderedPageBreak/>
              <w:t>образовательные организации высшего образования;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организации дополнительного образования;</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организации, осуществляющие образовательную деятельность по дополнительным профессиональным программам.</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center"/>
              <w:outlineLvl w:val="2"/>
            </w:pPr>
            <w:r>
              <w:t>11. Сведения о создании условий социализации и самореализации молодежи (в том числе лиц, обучающихся по уровням и видам образования)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11.1. Социально-демографические характеристики и социальная интеграция</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11.1.1. Охват образованием детей в возрасте от 5 до 18 лет (отношение численности обучающихся в возрасте от 5 до 18 лет к численности детей в возрасте от 5 до 18 лет).</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11.1.2. Структура подготовки кадров по профессиональным образовательным программам (удельный вес численности выпускников, освоивших профессиональные образовательные программы соответствующего уровня, в общей численности выпускников):</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образовательные программы среднего профессионального образования - программы подготовки квалифицированных рабочих, служащих;</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образовательные программы среднего профессионального образования - программы подготовки специалистов среднего звена;</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pPr>
            <w:r>
              <w:t xml:space="preserve">образовательные программы высшего образования - программы </w:t>
            </w:r>
            <w:proofErr w:type="spellStart"/>
            <w:r>
              <w:t>бакалавриата</w:t>
            </w:r>
            <w:proofErr w:type="spellEnd"/>
            <w:r>
              <w:t>;</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pPr>
            <w:r>
              <w:t xml:space="preserve">образовательные программы высшего образования - программы </w:t>
            </w:r>
            <w:proofErr w:type="spellStart"/>
            <w:r>
              <w:t>специалитета</w:t>
            </w:r>
            <w:proofErr w:type="spellEnd"/>
            <w:r>
              <w:t>;</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pPr>
            <w:r>
              <w:t>образовательные программы высшего образования - программы магистратуры;</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pPr>
            <w:r>
              <w:t>образовательные программы высшего образования - программы подготовки кадров высшей квалификации.</w:t>
            </w:r>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11.2. Ценностные ориентации молодежи и ее участие в общественных достижениях</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11.2.1. Удельный вес численности молодых людей в возрасте 14 - 30 лет, состоящих в молодежных и детских общественных объединениях (региональных и местных), в общей численности населения в возрасте 14 - 30 лет:</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 xml:space="preserve">общественные объединения, включенные в реестр детских и молодежных объединений, пользующихся государственной поддержкой; </w:t>
            </w:r>
            <w:hyperlink w:anchor="P1612"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объединения, включенные в перечень партнеров органа исполнительной власти, реализующего государственную молодежную политику / работающего с молодежью; </w:t>
            </w:r>
            <w:hyperlink w:anchor="P1612"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политические молодежные общественные объединения. </w:t>
            </w:r>
            <w:hyperlink w:anchor="P1612"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lastRenderedPageBreak/>
              <w:t>11.3. Образование и занятость молодежи</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 xml:space="preserve">11.3.1. Удельный вес лиц, совмещающих учебу и работу, в общей численности студентов старших курсов, обучающихся по образовательным программам высшего образования. </w:t>
            </w:r>
            <w:hyperlink w:anchor="P1612"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11.4.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11.4.1. Удельный вес численности молодых людей в возрасте 14 - 30 лет в общей численности населения в возрасте 14 - 30 лет, участвующих:</w:t>
            </w:r>
          </w:p>
        </w:tc>
        <w:tc>
          <w:tcPr>
            <w:tcW w:w="2048" w:type="dxa"/>
          </w:tcPr>
          <w:p w:rsidR="00FB4F39" w:rsidRDefault="00FB4F39">
            <w:pPr>
              <w:pStyle w:val="ConsPlusNormal"/>
            </w:pPr>
          </w:p>
        </w:tc>
      </w:tr>
      <w:tr w:rsidR="00FB4F39" w:rsidTr="00E838C0">
        <w:tc>
          <w:tcPr>
            <w:tcW w:w="7370" w:type="dxa"/>
          </w:tcPr>
          <w:p w:rsidR="00FB4F39" w:rsidRDefault="00FB4F39">
            <w:pPr>
              <w:pStyle w:val="ConsPlusNormal"/>
              <w:jc w:val="both"/>
            </w:pPr>
            <w:r>
              <w:t xml:space="preserve">в инновационной деятельности и научно-техническом творчестве; </w:t>
            </w:r>
            <w:hyperlink w:anchor="P1612"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в работе в средствах массовой информации (молодежные медиа); </w:t>
            </w:r>
            <w:hyperlink w:anchor="P1612"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в содействии подготовке и переподготовке специалистов в сфере государственной молодежной политики; </w:t>
            </w:r>
            <w:hyperlink w:anchor="P1612"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в международном и межрегиональном молодежном сотрудничестве; </w:t>
            </w:r>
            <w:hyperlink w:anchor="P1612"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в занятиях творческой деятельностью; </w:t>
            </w:r>
            <w:hyperlink w:anchor="P1612"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в профориентации и карьерных устремлениях; </w:t>
            </w:r>
            <w:hyperlink w:anchor="P1612"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в поддержке и взаимодействии с общественными организациями и движениями; </w:t>
            </w:r>
            <w:hyperlink w:anchor="P1612"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в формировании семейных ценностей; </w:t>
            </w:r>
            <w:hyperlink w:anchor="P1612"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в патриотическом воспитании; </w:t>
            </w:r>
            <w:hyperlink w:anchor="P1612"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в формировании российской идентичности, единства российской нации, содействии межкультурному и межконфессиональному диалогу; </w:t>
            </w:r>
            <w:hyperlink w:anchor="P1612"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в волонтерской деятельности; </w:t>
            </w:r>
            <w:hyperlink w:anchor="P1612"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в спортивных занятиях, популяризации культуры безопасности в молодежной среде; </w:t>
            </w:r>
            <w:hyperlink w:anchor="P1612" w:history="1">
              <w:r>
                <w:rPr>
                  <w:color w:val="0000FF"/>
                </w:rPr>
                <w:t>&lt;*&gt;</w:t>
              </w:r>
            </w:hyperlink>
          </w:p>
        </w:tc>
        <w:tc>
          <w:tcPr>
            <w:tcW w:w="2048" w:type="dxa"/>
          </w:tcPr>
          <w:p w:rsidR="00FB4F39" w:rsidRDefault="00FB4F39">
            <w:pPr>
              <w:pStyle w:val="ConsPlusNormal"/>
            </w:pPr>
            <w:r>
              <w:t>процент</w:t>
            </w:r>
          </w:p>
        </w:tc>
      </w:tr>
      <w:tr w:rsidR="00FB4F39" w:rsidTr="00E838C0">
        <w:tc>
          <w:tcPr>
            <w:tcW w:w="7370" w:type="dxa"/>
          </w:tcPr>
          <w:p w:rsidR="00FB4F39" w:rsidRDefault="00FB4F39">
            <w:pPr>
              <w:pStyle w:val="ConsPlusNormal"/>
              <w:jc w:val="both"/>
            </w:pPr>
            <w:r>
              <w:t xml:space="preserve">в развитии молодежного самоуправления. </w:t>
            </w:r>
            <w:hyperlink w:anchor="P1612" w:history="1">
              <w:r>
                <w:rPr>
                  <w:color w:val="0000FF"/>
                </w:rPr>
                <w:t>&lt;*&gt;</w:t>
              </w:r>
            </w:hyperlink>
          </w:p>
        </w:tc>
        <w:tc>
          <w:tcPr>
            <w:tcW w:w="2048" w:type="dxa"/>
          </w:tcPr>
          <w:p w:rsidR="00FB4F39" w:rsidRDefault="00FB4F39">
            <w:pPr>
              <w:pStyle w:val="ConsPlusNormal"/>
            </w:pPr>
            <w:r>
              <w:t>процент</w:t>
            </w:r>
          </w:p>
        </w:tc>
      </w:tr>
      <w:bookmarkEnd w:id="1"/>
    </w:tbl>
    <w:p w:rsidR="00FB4F39" w:rsidRDefault="00FB4F39">
      <w:pPr>
        <w:pStyle w:val="ConsPlusNormal"/>
        <w:jc w:val="both"/>
      </w:pPr>
    </w:p>
    <w:p w:rsidR="00FB4F39" w:rsidRDefault="00FB4F39">
      <w:pPr>
        <w:pStyle w:val="ConsPlusNormal"/>
        <w:ind w:firstLine="540"/>
        <w:jc w:val="both"/>
      </w:pPr>
      <w:r>
        <w:t>--------------------------------</w:t>
      </w:r>
    </w:p>
    <w:p w:rsidR="00FB4F39" w:rsidRDefault="00FB4F39">
      <w:pPr>
        <w:pStyle w:val="ConsPlusNormal"/>
        <w:spacing w:before="220"/>
        <w:ind w:firstLine="540"/>
        <w:jc w:val="both"/>
      </w:pPr>
      <w:bookmarkStart w:id="2" w:name="P1612"/>
      <w:bookmarkEnd w:id="2"/>
      <w:r>
        <w:t>&lt;*&gt; - сбор данных осуществляется в целом по Российской Федерации без детализации по субъектам Российской Федерации;</w:t>
      </w:r>
    </w:p>
    <w:p w:rsidR="00FB4F39" w:rsidRDefault="00FB4F39">
      <w:pPr>
        <w:pStyle w:val="ConsPlusNormal"/>
        <w:spacing w:before="220"/>
        <w:ind w:firstLine="540"/>
        <w:jc w:val="both"/>
      </w:pPr>
      <w:bookmarkStart w:id="3" w:name="P1613"/>
      <w:bookmarkEnd w:id="3"/>
      <w:r>
        <w:t>&lt;**&gt; - сбор данных начинается с 2017 года;</w:t>
      </w:r>
    </w:p>
    <w:p w:rsidR="00FB4F39" w:rsidRDefault="00FB4F39">
      <w:pPr>
        <w:pStyle w:val="ConsPlusNormal"/>
        <w:spacing w:before="220"/>
        <w:ind w:firstLine="540"/>
        <w:jc w:val="both"/>
      </w:pPr>
      <w:bookmarkStart w:id="4" w:name="P1614"/>
      <w:bookmarkEnd w:id="4"/>
      <w:r>
        <w:t>&lt;***&gt; - сбор данных начинается с 2018 года;</w:t>
      </w:r>
    </w:p>
    <w:p w:rsidR="00FB4F39" w:rsidRDefault="00FB4F39">
      <w:pPr>
        <w:pStyle w:val="ConsPlusNormal"/>
        <w:spacing w:before="220"/>
        <w:ind w:firstLine="540"/>
        <w:jc w:val="both"/>
      </w:pPr>
      <w:bookmarkStart w:id="5" w:name="P1615"/>
      <w:bookmarkEnd w:id="5"/>
      <w:r>
        <w:t xml:space="preserve">&lt;****&gt; - по разделу также осуществляется сбор данных в соответствии с </w:t>
      </w:r>
      <w:hyperlink r:id="rId7" w:history="1">
        <w:r>
          <w:rPr>
            <w:color w:val="0000FF"/>
          </w:rPr>
          <w:t>показателями</w:t>
        </w:r>
      </w:hyperlink>
      <w:r>
        <w:t xml:space="preserve"> деятельности образовательной организации высшего образования, подлежащей </w:t>
      </w:r>
      <w:proofErr w:type="spellStart"/>
      <w:r>
        <w:t>самообследованию</w:t>
      </w:r>
      <w:proofErr w:type="spellEnd"/>
      <w:r>
        <w:t xml:space="preserve">, </w:t>
      </w:r>
      <w:proofErr w:type="spellStart"/>
      <w:r>
        <w:t>утвержденными</w:t>
      </w:r>
      <w:proofErr w:type="spellEnd"/>
      <w:r>
        <w:t xml:space="preserve"> приказом Министерства образования и науки Российской Федерации от 10 декабря 2013 г. N 1324 (зарегистрирован Министерством юстиции Российской Федерации 28 января 2014 г., регистрационный N 31135), с изменениями, внесенными приказом </w:t>
      </w:r>
      <w:r>
        <w:lastRenderedPageBreak/>
        <w:t>Министерства образования и науки Российской Федерации от 15 февраля 2017 г. N 136 (зарегистрирован Министерством юстиции Российской Федерации 17 марта 2017 г., регистрационный N 46009);</w:t>
      </w:r>
    </w:p>
    <w:p w:rsidR="00FB4F39" w:rsidRDefault="00FB4F39">
      <w:pPr>
        <w:pStyle w:val="ConsPlusNormal"/>
        <w:spacing w:before="220"/>
        <w:ind w:firstLine="540"/>
        <w:jc w:val="both"/>
      </w:pPr>
      <w:bookmarkStart w:id="6" w:name="P1616"/>
      <w:bookmarkEnd w:id="6"/>
      <w:r>
        <w:t>&lt;*****&gt; - сбор данных осуществляется Федеральной службой по надзору в сфере образования и науки и уполномоченными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в рамках государственного контроля (надзора) в сфере образования из открытых источников и не запрашивается у организаций, осуществляющих образовательную деятельность;</w:t>
      </w:r>
    </w:p>
    <w:p w:rsidR="00FB4F39" w:rsidRDefault="00FB4F39">
      <w:pPr>
        <w:pStyle w:val="ConsPlusNormal"/>
        <w:spacing w:before="220"/>
        <w:ind w:firstLine="540"/>
        <w:jc w:val="both"/>
      </w:pPr>
      <w:bookmarkStart w:id="7" w:name="P1617"/>
      <w:bookmarkEnd w:id="7"/>
      <w:r>
        <w:t>&lt;******&gt; - собранные данные используются в качестве показателей без дополнительного расчета и приведения в итоговом отчете о результатах анализа состояния и перспектив развития системы образования.</w:t>
      </w:r>
    </w:p>
    <w:p w:rsidR="00FB4F39" w:rsidRDefault="00FB4F39">
      <w:pPr>
        <w:pStyle w:val="ConsPlusNormal"/>
        <w:jc w:val="both"/>
      </w:pPr>
    </w:p>
    <w:p w:rsidR="00FB4F39" w:rsidRDefault="00FB4F39">
      <w:pPr>
        <w:pStyle w:val="ConsPlusNormal"/>
        <w:jc w:val="both"/>
      </w:pPr>
    </w:p>
    <w:p w:rsidR="00FB4F39" w:rsidRDefault="00FB4F39">
      <w:pPr>
        <w:pStyle w:val="ConsPlusNormal"/>
        <w:pBdr>
          <w:top w:val="single" w:sz="6" w:space="0" w:color="auto"/>
        </w:pBdr>
        <w:spacing w:before="100" w:after="100"/>
        <w:jc w:val="both"/>
        <w:rPr>
          <w:sz w:val="2"/>
          <w:szCs w:val="2"/>
        </w:rPr>
      </w:pPr>
    </w:p>
    <w:p w:rsidR="002E105D" w:rsidRDefault="002E105D"/>
    <w:sectPr w:rsidR="002E105D" w:rsidSect="002E10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F39"/>
    <w:rsid w:val="00114F74"/>
    <w:rsid w:val="001A145E"/>
    <w:rsid w:val="001B7070"/>
    <w:rsid w:val="001F3B2D"/>
    <w:rsid w:val="0021185C"/>
    <w:rsid w:val="00233104"/>
    <w:rsid w:val="00250A86"/>
    <w:rsid w:val="002E105D"/>
    <w:rsid w:val="004361D7"/>
    <w:rsid w:val="004C03FE"/>
    <w:rsid w:val="004F292C"/>
    <w:rsid w:val="004F50FF"/>
    <w:rsid w:val="00544E33"/>
    <w:rsid w:val="00576506"/>
    <w:rsid w:val="006B4AF6"/>
    <w:rsid w:val="006C064B"/>
    <w:rsid w:val="006C7E49"/>
    <w:rsid w:val="008E660C"/>
    <w:rsid w:val="00955BCD"/>
    <w:rsid w:val="009809FC"/>
    <w:rsid w:val="00A151C2"/>
    <w:rsid w:val="00A22DA8"/>
    <w:rsid w:val="00C469C1"/>
    <w:rsid w:val="00D700A8"/>
    <w:rsid w:val="00E812EE"/>
    <w:rsid w:val="00E838C0"/>
    <w:rsid w:val="00FB4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4F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4F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4F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B4F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B4F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B4F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B4F3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B4F3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1B70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70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4F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4F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4F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B4F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B4F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B4F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B4F3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B4F3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1B70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70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BFF37208E1BE4A1B098481301A00C34C5AE057D51B200190ED1D0A950CDEDB7EE6089613AB53606BA9550DB11A62F1ED9676B8D58AFD68BS5w9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BFF37208E1BE4A1B098481301A00C34C4AB007A5FB200190ED1D0A950CDEDB7EE6089613AB53205BF9550DB11A62F1ED9676B8D58AFD68BS5w9O" TargetMode="External"/><Relationship Id="rId5" Type="http://schemas.openxmlformats.org/officeDocument/2006/relationships/hyperlink" Target="consultantplus://offline/ref=2BFF37208E1BE4A1B098481301A00C34C4AB007A5FB200190ED1D0A950CDEDB7EE6089613AB53205BF9550DB11A62F1ED9676B8D58AFD68BS5w9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48</Pages>
  <Words>15851</Words>
  <Characters>90357</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dc:creator>
  <cp:lastModifiedBy>om2</cp:lastModifiedBy>
  <cp:revision>21</cp:revision>
  <cp:lastPrinted>2020-11-16T12:15:00Z</cp:lastPrinted>
  <dcterms:created xsi:type="dcterms:W3CDTF">2020-11-16T07:24:00Z</dcterms:created>
  <dcterms:modified xsi:type="dcterms:W3CDTF">2020-11-17T12:02:00Z</dcterms:modified>
</cp:coreProperties>
</file>