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B5" w:rsidRPr="00D37087" w:rsidRDefault="0014536C" w:rsidP="004572B5">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Приложение№3</w:t>
      </w:r>
    </w:p>
    <w:p w:rsidR="004572B5" w:rsidRDefault="0014536C" w:rsidP="004572B5">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 xml:space="preserve">к </w:t>
      </w:r>
      <w:r w:rsidR="004572B5" w:rsidRPr="00D37087">
        <w:rPr>
          <w:rFonts w:ascii="Times New Roman" w:hAnsi="Times New Roman" w:cs="Times New Roman"/>
          <w:sz w:val="24"/>
          <w:szCs w:val="24"/>
        </w:rPr>
        <w:t>приказ</w:t>
      </w:r>
      <w:r>
        <w:rPr>
          <w:rFonts w:ascii="Times New Roman" w:hAnsi="Times New Roman" w:cs="Times New Roman"/>
          <w:sz w:val="24"/>
          <w:szCs w:val="24"/>
        </w:rPr>
        <w:t>у</w:t>
      </w:r>
      <w:r w:rsidR="004572B5" w:rsidRPr="00D37087">
        <w:rPr>
          <w:rFonts w:ascii="Times New Roman" w:hAnsi="Times New Roman" w:cs="Times New Roman"/>
          <w:sz w:val="24"/>
          <w:szCs w:val="24"/>
        </w:rPr>
        <w:t xml:space="preserve"> управления образования </w:t>
      </w:r>
    </w:p>
    <w:p w:rsidR="004572B5" w:rsidRPr="00D37087"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Администрации города Иванова</w:t>
      </w:r>
    </w:p>
    <w:p w:rsidR="004572B5" w:rsidRPr="00966E9A" w:rsidRDefault="00966E9A" w:rsidP="00966E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66E9A">
        <w:rPr>
          <w:rFonts w:ascii="Times New Roman" w:hAnsi="Times New Roman" w:cs="Times New Roman"/>
          <w:sz w:val="24"/>
          <w:szCs w:val="24"/>
        </w:rPr>
        <w:t xml:space="preserve">от 13.01.2023 № 16                                     </w:t>
      </w:r>
    </w:p>
    <w:p w:rsidR="00966E9A" w:rsidRDefault="00966E9A" w:rsidP="005718E2">
      <w:pPr>
        <w:shd w:val="clear" w:color="auto" w:fill="FFFFFF"/>
        <w:spacing w:after="0" w:line="240" w:lineRule="auto"/>
        <w:jc w:val="center"/>
        <w:rPr>
          <w:rFonts w:ascii="Times New Roman" w:hAnsi="Times New Roman" w:cs="Times New Roman"/>
          <w:b/>
          <w:bCs/>
          <w:sz w:val="24"/>
          <w:szCs w:val="24"/>
          <w:shd w:val="clear" w:color="auto" w:fill="FFFFFF"/>
          <w:lang w:eastAsia="ru-RU"/>
        </w:rPr>
      </w:pP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shd w:val="clear" w:color="auto" w:fill="FFFFFF"/>
          <w:lang w:eastAsia="ru-RU"/>
        </w:rPr>
      </w:pPr>
      <w:r w:rsidRPr="009612F6">
        <w:rPr>
          <w:rFonts w:ascii="Times New Roman" w:hAnsi="Times New Roman" w:cs="Times New Roman"/>
          <w:b/>
          <w:bCs/>
          <w:sz w:val="24"/>
          <w:szCs w:val="24"/>
          <w:shd w:val="clear" w:color="auto" w:fill="FFFFFF"/>
          <w:lang w:eastAsia="ru-RU"/>
        </w:rPr>
        <w:t xml:space="preserve">ПОЛОЖЕНИЕ </w:t>
      </w:r>
    </w:p>
    <w:p w:rsidR="004572B5"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 xml:space="preserve">о </w:t>
      </w:r>
      <w:r w:rsidRPr="009612F6">
        <w:rPr>
          <w:rFonts w:ascii="Times New Roman" w:hAnsi="Times New Roman" w:cs="Times New Roman"/>
          <w:b/>
          <w:bCs/>
          <w:sz w:val="24"/>
          <w:szCs w:val="24"/>
          <w:lang w:val="de-DE" w:eastAsia="ru-RU"/>
        </w:rPr>
        <w:t>VI</w:t>
      </w:r>
      <w:r w:rsidR="005028BB" w:rsidRPr="009612F6">
        <w:rPr>
          <w:rFonts w:ascii="Times New Roman" w:hAnsi="Times New Roman" w:cs="Times New Roman"/>
          <w:b/>
          <w:bCs/>
          <w:sz w:val="24"/>
          <w:szCs w:val="24"/>
          <w:lang w:val="de-DE" w:eastAsia="ru-RU"/>
        </w:rPr>
        <w:t>I</w:t>
      </w:r>
      <w:r w:rsidR="003B1508">
        <w:rPr>
          <w:rFonts w:ascii="Times New Roman" w:hAnsi="Times New Roman" w:cs="Times New Roman"/>
          <w:b/>
          <w:bCs/>
          <w:sz w:val="24"/>
          <w:szCs w:val="24"/>
          <w:lang w:val="de-DE" w:eastAsia="ru-RU"/>
        </w:rPr>
        <w:t>I</w:t>
      </w:r>
      <w:r w:rsidRPr="009612F6">
        <w:rPr>
          <w:rFonts w:ascii="Times New Roman" w:hAnsi="Times New Roman" w:cs="Times New Roman"/>
          <w:b/>
          <w:bCs/>
          <w:sz w:val="24"/>
          <w:szCs w:val="24"/>
          <w:lang w:eastAsia="ru-RU"/>
        </w:rPr>
        <w:t xml:space="preserve"> городском научно-практическом Фестивале </w:t>
      </w: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школьников на иностранных языках «</w:t>
      </w:r>
      <w:r w:rsidRPr="009612F6">
        <w:rPr>
          <w:rFonts w:ascii="Times New Roman" w:hAnsi="Times New Roman" w:cs="Times New Roman"/>
          <w:b/>
          <w:bCs/>
          <w:sz w:val="24"/>
          <w:szCs w:val="24"/>
          <w:lang w:val="en-US" w:eastAsia="ru-RU"/>
        </w:rPr>
        <w:t>INTERLOGOS</w:t>
      </w:r>
      <w:r w:rsidRPr="009612F6">
        <w:rPr>
          <w:rFonts w:ascii="Times New Roman" w:hAnsi="Times New Roman" w:cs="Times New Roman"/>
          <w:b/>
          <w:bCs/>
          <w:sz w:val="24"/>
          <w:szCs w:val="24"/>
          <w:lang w:eastAsia="ru-RU"/>
        </w:rPr>
        <w:t>»</w:t>
      </w:r>
    </w:p>
    <w:p w:rsidR="004572B5" w:rsidRDefault="004572B5" w:rsidP="004572B5">
      <w:pPr>
        <w:spacing w:after="0" w:line="240" w:lineRule="auto"/>
        <w:jc w:val="center"/>
        <w:rPr>
          <w:rFonts w:ascii="Times" w:hAnsi="Times" w:cs="Times"/>
          <w:b/>
          <w:bCs/>
          <w:sz w:val="24"/>
          <w:szCs w:val="24"/>
          <w:shd w:val="clear" w:color="auto" w:fill="FFFFFF"/>
          <w:lang w:eastAsia="ru-RU"/>
        </w:rPr>
      </w:pPr>
    </w:p>
    <w:p w:rsidR="00552D5F" w:rsidRDefault="00552D5F" w:rsidP="004572B5">
      <w:pPr>
        <w:spacing w:after="0" w:line="240" w:lineRule="auto"/>
        <w:jc w:val="center"/>
        <w:rPr>
          <w:rFonts w:ascii="Times" w:hAnsi="Times" w:cs="Times"/>
          <w:b/>
          <w:bCs/>
          <w:sz w:val="24"/>
          <w:szCs w:val="24"/>
          <w:shd w:val="clear" w:color="auto" w:fill="FFFFFF"/>
          <w:lang w:eastAsia="ru-RU"/>
        </w:rPr>
      </w:pPr>
      <w:r w:rsidRPr="00A63372">
        <w:rPr>
          <w:rFonts w:ascii="Times" w:hAnsi="Times" w:cs="Times"/>
          <w:b/>
          <w:bCs/>
          <w:sz w:val="24"/>
          <w:szCs w:val="24"/>
          <w:shd w:val="clear" w:color="auto" w:fill="FFFFFF"/>
          <w:lang w:eastAsia="ru-RU"/>
        </w:rPr>
        <w:t>1. Общие положения</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Настоящее Положение определяет порядок и регламент проведения городского научно-практического Фестиваля школьников на иностранных языках «</w:t>
      </w:r>
      <w:r w:rsidRPr="00CF0CF9">
        <w:rPr>
          <w:rFonts w:ascii="Times New Roman" w:hAnsi="Times New Roman" w:cs="Times New Roman"/>
          <w:sz w:val="24"/>
          <w:szCs w:val="24"/>
          <w:lang w:val="en-US" w:eastAsia="ru-RU"/>
        </w:rPr>
        <w:t>INTERLOGOS</w:t>
      </w:r>
      <w:r w:rsidRPr="00CF0CF9">
        <w:rPr>
          <w:rFonts w:ascii="Times New Roman" w:hAnsi="Times New Roman" w:cs="Times New Roman"/>
          <w:sz w:val="24"/>
          <w:szCs w:val="24"/>
          <w:lang w:eastAsia="ru-RU"/>
        </w:rPr>
        <w:t>» (далее – Фестиваль).</w:t>
      </w:r>
    </w:p>
    <w:p w:rsidR="00552D5F" w:rsidRPr="00CF0CF9" w:rsidRDefault="00DD2EEB"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Организатором Фестиваля</w:t>
      </w:r>
      <w:r w:rsidR="00552D5F" w:rsidRPr="00CF0CF9">
        <w:rPr>
          <w:rFonts w:ascii="Times New Roman" w:hAnsi="Times New Roman" w:cs="Times New Roman"/>
          <w:sz w:val="24"/>
          <w:szCs w:val="24"/>
          <w:lang w:eastAsia="ru-RU"/>
        </w:rPr>
        <w:t xml:space="preserve"> </w:t>
      </w:r>
      <w:r w:rsidRPr="00CF0CF9">
        <w:rPr>
          <w:rFonts w:ascii="Times New Roman" w:hAnsi="Times New Roman" w:cs="Times New Roman"/>
          <w:sz w:val="24"/>
          <w:szCs w:val="24"/>
          <w:lang w:eastAsia="ru-RU"/>
        </w:rPr>
        <w:t>является МБОУ</w:t>
      </w:r>
      <w:r w:rsidR="00552D5F" w:rsidRPr="00CF0CF9">
        <w:rPr>
          <w:rFonts w:ascii="Times New Roman" w:hAnsi="Times New Roman" w:cs="Times New Roman"/>
          <w:sz w:val="24"/>
          <w:szCs w:val="24"/>
          <w:lang w:eastAsia="ru-RU"/>
        </w:rPr>
        <w:t xml:space="preserve"> «Гимназия №32».</w:t>
      </w:r>
    </w:p>
    <w:p w:rsidR="009513EC" w:rsidRPr="00CF0CF9" w:rsidRDefault="00382D66" w:rsidP="009513EC">
      <w:pPr>
        <w:pStyle w:val="a4"/>
        <w:numPr>
          <w:ilvl w:val="1"/>
          <w:numId w:val="6"/>
        </w:numPr>
        <w:suppressAutoHyphens/>
        <w:spacing w:after="0" w:line="240" w:lineRule="auto"/>
        <w:jc w:val="both"/>
        <w:rPr>
          <w:rFonts w:ascii="Times New Roman" w:hAnsi="Times New Roman" w:cs="Times New Roman"/>
          <w:sz w:val="24"/>
          <w:szCs w:val="24"/>
        </w:rPr>
      </w:pPr>
      <w:r w:rsidRPr="00CF0CF9">
        <w:rPr>
          <w:rFonts w:ascii="Times New Roman" w:hAnsi="Times New Roman" w:cs="Times New Roman"/>
          <w:sz w:val="24"/>
          <w:szCs w:val="24"/>
          <w:lang w:eastAsia="ru-RU"/>
        </w:rPr>
        <w:t>Фестиваль</w:t>
      </w:r>
      <w:r w:rsidR="00552D5F" w:rsidRPr="00CF0CF9">
        <w:rPr>
          <w:rFonts w:ascii="Times New Roman" w:hAnsi="Times New Roman" w:cs="Times New Roman"/>
          <w:sz w:val="24"/>
          <w:szCs w:val="24"/>
        </w:rPr>
        <w:t xml:space="preserve"> проводится при поддержке управления образования Администрации города Иванова</w:t>
      </w:r>
      <w:r w:rsidR="009513EC" w:rsidRPr="00CF0CF9">
        <w:rPr>
          <w:rFonts w:ascii="Times New Roman" w:hAnsi="Times New Roman" w:cs="Times New Roman"/>
          <w:sz w:val="24"/>
          <w:szCs w:val="24"/>
        </w:rPr>
        <w:t xml:space="preserve"> во исполнение Плана основных мероприятий на 202</w:t>
      </w:r>
      <w:r w:rsidR="00DC10EB" w:rsidRPr="00CF0CF9">
        <w:rPr>
          <w:rFonts w:ascii="Times New Roman" w:hAnsi="Times New Roman" w:cs="Times New Roman"/>
          <w:sz w:val="24"/>
          <w:szCs w:val="24"/>
        </w:rPr>
        <w:t>2</w:t>
      </w:r>
      <w:r w:rsidR="009513EC" w:rsidRPr="00CF0CF9">
        <w:rPr>
          <w:rFonts w:ascii="Times New Roman" w:hAnsi="Times New Roman" w:cs="Times New Roman"/>
          <w:sz w:val="24"/>
          <w:szCs w:val="24"/>
        </w:rPr>
        <w:t>- 202</w:t>
      </w:r>
      <w:r w:rsidR="00DC10EB" w:rsidRPr="00CF0CF9">
        <w:rPr>
          <w:rFonts w:ascii="Times New Roman" w:hAnsi="Times New Roman" w:cs="Times New Roman"/>
          <w:sz w:val="24"/>
          <w:szCs w:val="24"/>
        </w:rPr>
        <w:t xml:space="preserve">3 </w:t>
      </w:r>
      <w:r w:rsidR="009513EC" w:rsidRPr="00CF0CF9">
        <w:rPr>
          <w:rFonts w:ascii="Times New Roman" w:hAnsi="Times New Roman" w:cs="Times New Roman"/>
          <w:sz w:val="24"/>
          <w:szCs w:val="24"/>
        </w:rPr>
        <w:t>учебный год.</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Информация о Фестивале размещается на сайтах управления образования Администрации города Иванова (www.ivedu.ru) и МБОУ «Гимназия №32» г. Иваново (</w:t>
      </w:r>
      <w:r w:rsidRPr="00CF0CF9">
        <w:rPr>
          <w:rFonts w:ascii="Times New Roman" w:hAnsi="Times New Roman" w:cs="Times New Roman"/>
          <w:sz w:val="24"/>
          <w:szCs w:val="24"/>
          <w:lang w:val="en-US" w:eastAsia="ru-RU"/>
        </w:rPr>
        <w:t>s</w:t>
      </w:r>
      <w:r w:rsidRPr="00CF0CF9">
        <w:rPr>
          <w:rFonts w:ascii="Times New Roman" w:hAnsi="Times New Roman" w:cs="Times New Roman"/>
          <w:sz w:val="24"/>
          <w:szCs w:val="24"/>
          <w:lang w:eastAsia="ru-RU"/>
        </w:rPr>
        <w:t>chool32ivanovo.ucoz.ru).</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Рабочие языки Фестиваля – английский, немецкий, французский.</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 xml:space="preserve">Девиз Фестиваля – «К успеху – вместе!» </w:t>
      </w:r>
    </w:p>
    <w:p w:rsidR="002B24A9" w:rsidRPr="00CF0CF9" w:rsidRDefault="002B24A9"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 xml:space="preserve">Фестиваль проводится в </w:t>
      </w:r>
      <w:r w:rsidR="00E40C59" w:rsidRPr="00CF0CF9">
        <w:rPr>
          <w:rFonts w:ascii="Times New Roman" w:hAnsi="Times New Roman" w:cs="Times New Roman"/>
          <w:sz w:val="24"/>
          <w:szCs w:val="24"/>
          <w:lang w:eastAsia="ru-RU"/>
        </w:rPr>
        <w:t>очном формате</w:t>
      </w:r>
      <w:r w:rsidRPr="00CF0CF9">
        <w:rPr>
          <w:rFonts w:ascii="Times New Roman" w:hAnsi="Times New Roman" w:cs="Times New Roman"/>
          <w:sz w:val="24"/>
          <w:szCs w:val="24"/>
          <w:lang w:eastAsia="ru-RU"/>
        </w:rPr>
        <w:t>.</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Фестиваль открыт для участия в его организации заин</w:t>
      </w:r>
      <w:bookmarkStart w:id="0" w:name="_GoBack"/>
      <w:bookmarkEnd w:id="0"/>
      <w:r w:rsidRPr="00CF0CF9">
        <w:rPr>
          <w:rFonts w:ascii="Times New Roman" w:hAnsi="Times New Roman" w:cs="Times New Roman"/>
          <w:sz w:val="24"/>
          <w:szCs w:val="24"/>
          <w:lang w:eastAsia="ru-RU"/>
        </w:rPr>
        <w:t xml:space="preserve">тересованных лиц, общественности, социальных партнёров. </w:t>
      </w:r>
    </w:p>
    <w:p w:rsidR="004572B5" w:rsidRDefault="004572B5" w:rsidP="004572B5">
      <w:pPr>
        <w:spacing w:after="0" w:line="240" w:lineRule="auto"/>
        <w:rPr>
          <w:rFonts w:ascii="Times" w:hAnsi="Times" w:cs="Times"/>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2. Цели и задачи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2.1. Фестиваль проводится в целях: </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поиска и отбора одарённой и мотивированной молодёжи и оказание ей всемерной поддержки в профессиональном и личном развитии;</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поддержки и поощрения </w:t>
      </w:r>
      <w:r w:rsidR="00DD2EEB" w:rsidRPr="00A63372">
        <w:rPr>
          <w:rFonts w:ascii="Times New Roman" w:hAnsi="Times New Roman" w:cs="Times New Roman"/>
          <w:sz w:val="24"/>
          <w:szCs w:val="24"/>
          <w:lang w:eastAsia="ru-RU"/>
        </w:rPr>
        <w:t>одарённых</w:t>
      </w:r>
      <w:r w:rsidRPr="00A63372">
        <w:rPr>
          <w:rFonts w:ascii="Times New Roman" w:hAnsi="Times New Roman" w:cs="Times New Roman"/>
          <w:sz w:val="24"/>
          <w:szCs w:val="24"/>
          <w:lang w:eastAsia="ru-RU"/>
        </w:rPr>
        <w:t xml:space="preserve"> обучающихся и их руководителей по научно-исследовательской деятельности в различных областях научных знаний и в области освоения иностранных языков;</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формирования межкультурной</w:t>
      </w:r>
      <w:r w:rsidRPr="00A63372">
        <w:rPr>
          <w:rFonts w:ascii="Times New Roman" w:hAnsi="Times New Roman" w:cs="Times New Roman"/>
          <w:sz w:val="24"/>
          <w:szCs w:val="24"/>
          <w:lang w:eastAsia="ru-RU"/>
        </w:rPr>
        <w:t xml:space="preserve"> компетентности школьников.</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2.2. Основные задачи Фестиваля: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интереса обучающихся к фундаментальным наукам и иностранным языкам;</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развития коммуникативных умений и навыков;</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навыков и умений у обучающихся самостоятельно ставить и решать задачи исследовательского характера, самостоятельно оформлять презентации своих творческих работ и представлять их публично, используя знание иностранного языка;</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привлечение научно-педагогического потенциала высшей школы и академических учреждений к научному наставничеству творческих работ обучающихся;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популяризация научных</w:t>
      </w:r>
      <w:r w:rsidRPr="00A63372">
        <w:rPr>
          <w:rFonts w:ascii="Times New Roman" w:hAnsi="Times New Roman" w:cs="Times New Roman"/>
          <w:sz w:val="24"/>
          <w:szCs w:val="24"/>
          <w:lang w:eastAsia="ru-RU"/>
        </w:rPr>
        <w:t xml:space="preserve"> знаний;</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Pr="00A63372">
        <w:rPr>
          <w:rFonts w:ascii="Times New Roman" w:hAnsi="Times New Roman" w:cs="Times New Roman"/>
          <w:sz w:val="24"/>
          <w:szCs w:val="24"/>
          <w:lang w:eastAsia="ru-RU"/>
        </w:rPr>
        <w:t>бщественное признание результатов ученической учебно-исследовательской деятельности, выполненной на иностранных языках;</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успешная социализация обучающихся посредством использования иностранного языка.</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3. Время проведения и этапы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3.1. Фестиваль является ежегодным и проводится </w:t>
      </w:r>
      <w:r w:rsidR="00E40C59">
        <w:rPr>
          <w:rFonts w:ascii="Times New Roman" w:hAnsi="Times New Roman" w:cs="Times New Roman"/>
          <w:b/>
          <w:sz w:val="24"/>
          <w:szCs w:val="24"/>
          <w:lang w:eastAsia="ru-RU"/>
        </w:rPr>
        <w:t>в</w:t>
      </w:r>
      <w:r w:rsidR="005028BB" w:rsidRPr="009513EC">
        <w:rPr>
          <w:rFonts w:ascii="Times New Roman" w:hAnsi="Times New Roman" w:cs="Times New Roman"/>
          <w:b/>
          <w:sz w:val="24"/>
          <w:szCs w:val="24"/>
          <w:lang w:eastAsia="ru-RU"/>
        </w:rPr>
        <w:t xml:space="preserve"> апрел</w:t>
      </w:r>
      <w:r w:rsidR="00E40C59">
        <w:rPr>
          <w:rFonts w:ascii="Times New Roman" w:hAnsi="Times New Roman" w:cs="Times New Roman"/>
          <w:b/>
          <w:sz w:val="24"/>
          <w:szCs w:val="24"/>
          <w:lang w:eastAsia="ru-RU"/>
        </w:rPr>
        <w:t>е</w:t>
      </w:r>
      <w:r w:rsidR="005028BB">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текущего учебного года. </w:t>
      </w:r>
    </w:p>
    <w:p w:rsidR="00552D5F" w:rsidRPr="00A63372" w:rsidRDefault="00DD2EEB" w:rsidP="005718E2">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r w:rsidR="00552D5F" w:rsidRPr="00A63372">
        <w:rPr>
          <w:rFonts w:ascii="Times New Roman" w:hAnsi="Times New Roman" w:cs="Times New Roman"/>
          <w:sz w:val="24"/>
          <w:szCs w:val="24"/>
          <w:lang w:eastAsia="ru-RU"/>
        </w:rPr>
        <w:t xml:space="preserve">Итоги Фестиваля подводятся </w:t>
      </w:r>
      <w:r w:rsidR="009513EC" w:rsidRPr="00A63372">
        <w:rPr>
          <w:rFonts w:ascii="Times New Roman" w:hAnsi="Times New Roman" w:cs="Times New Roman"/>
          <w:sz w:val="24"/>
          <w:szCs w:val="24"/>
          <w:lang w:eastAsia="ru-RU"/>
        </w:rPr>
        <w:t xml:space="preserve">и оглашаются </w:t>
      </w:r>
      <w:r w:rsidR="00552D5F" w:rsidRPr="00A63372">
        <w:rPr>
          <w:rFonts w:ascii="Times New Roman" w:hAnsi="Times New Roman" w:cs="Times New Roman"/>
          <w:sz w:val="24"/>
          <w:szCs w:val="24"/>
          <w:lang w:eastAsia="ru-RU"/>
        </w:rPr>
        <w:t>на заседании жюри всех секций Фестиваля.</w:t>
      </w:r>
    </w:p>
    <w:p w:rsidR="009612F6" w:rsidRDefault="009612F6" w:rsidP="004572B5">
      <w:pPr>
        <w:spacing w:after="0" w:line="240" w:lineRule="auto"/>
        <w:jc w:val="center"/>
        <w:rPr>
          <w:rFonts w:ascii="Times New Roman" w:hAnsi="Times New Roman" w:cs="Times New Roman"/>
          <w:b/>
          <w:bCs/>
          <w:sz w:val="24"/>
          <w:szCs w:val="24"/>
          <w:shd w:val="clear" w:color="auto" w:fill="FFFFFF"/>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4. Основное содержание (программа)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4.1. Содержание Фестиваля определяется в соответствии с его целями и задачами. Структурирование содержания осуществляется по основным направлениям культурной деятельности человека и объединяется по следующим секциям:</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lastRenderedPageBreak/>
        <w:t>Секция гуманитарных предметов</w:t>
      </w:r>
      <w:r w:rsidRPr="00A63372">
        <w:rPr>
          <w:rFonts w:ascii="Times New Roman" w:hAnsi="Times New Roman" w:cs="Times New Roman"/>
          <w:sz w:val="24"/>
          <w:szCs w:val="24"/>
          <w:lang w:eastAsia="ru-RU"/>
        </w:rPr>
        <w:t xml:space="preserve"> (лингвистика, литературоведение, история, общественные науки)</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естественно-научных предметов </w:t>
      </w:r>
      <w:r w:rsidRPr="00A63372">
        <w:rPr>
          <w:rFonts w:ascii="Times New Roman" w:hAnsi="Times New Roman" w:cs="Times New Roman"/>
          <w:sz w:val="24"/>
          <w:szCs w:val="24"/>
          <w:lang w:eastAsia="ru-RU"/>
        </w:rPr>
        <w:t>(химия, биология, география, экология)</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физико-математических предметов </w:t>
      </w:r>
      <w:r w:rsidRPr="00A63372">
        <w:rPr>
          <w:rFonts w:ascii="Times New Roman" w:hAnsi="Times New Roman" w:cs="Times New Roman"/>
          <w:sz w:val="24"/>
          <w:szCs w:val="24"/>
          <w:lang w:eastAsia="ru-RU"/>
        </w:rPr>
        <w:t>(математика, физика, астрономия)</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художественного перевода </w:t>
      </w:r>
      <w:r w:rsidRPr="00A63372">
        <w:rPr>
          <w:rFonts w:ascii="Times New Roman" w:hAnsi="Times New Roman" w:cs="Times New Roman"/>
          <w:sz w:val="24"/>
          <w:szCs w:val="24"/>
          <w:lang w:eastAsia="ru-RU"/>
        </w:rPr>
        <w:t>(с иностранного языка на русский язык, с русского языка на иностранный язык)</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краеведения.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4.2. Содержание исследовательских работ, представляемых на Фестивале, может выходить за рамки общеобразовательных программ, а также относиться к комплексу предметов или областей знаний.</w:t>
      </w: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5. Участники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5.1. В Фестивале принимают участие на добровольной основе обучающиеся 7 – 11 классов муниципальных, государственных и негосударственных образовательных организаций, реализующих общеобразовательные программы и программы дополнительного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5.2. К участию в Фестивале допускаются индивидуальные участники и коллективные группы (не более 3-х человек).</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5.3. Формирование состава участников осуществляет Оргкомитет.</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6. Научное руководство</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6.1. В качестве научных руководителей исследовательских работ школьников допускаются </w:t>
      </w:r>
      <w:r w:rsidR="00DD2EEB" w:rsidRPr="00A63372">
        <w:rPr>
          <w:rFonts w:ascii="Times New Roman" w:hAnsi="Times New Roman" w:cs="Times New Roman"/>
          <w:sz w:val="24"/>
          <w:szCs w:val="24"/>
          <w:lang w:eastAsia="ru-RU"/>
        </w:rPr>
        <w:t>педагоги школ</w:t>
      </w:r>
      <w:r w:rsidRPr="00A63372">
        <w:rPr>
          <w:rFonts w:ascii="Times New Roman" w:hAnsi="Times New Roman" w:cs="Times New Roman"/>
          <w:sz w:val="24"/>
          <w:szCs w:val="24"/>
          <w:lang w:eastAsia="ru-RU"/>
        </w:rPr>
        <w:t xml:space="preserve">, педагоги дополнительного образования, родители и другие лица.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6.2. Научное руководство может быть осуществлено несколькими педагогами (учитель-предметник, учитель иностранного языка).</w:t>
      </w:r>
    </w:p>
    <w:p w:rsidR="00AE01AF" w:rsidRPr="00A63372" w:rsidRDefault="00AE01A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7. Условия участия в Фестивале</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7.1. Подготовка исследовательской работы на одном из 3-х иностранных языков: английском, немецком, французском.</w:t>
      </w:r>
    </w:p>
    <w:p w:rsidR="00552D5F" w:rsidRPr="00A63372" w:rsidRDefault="00552D5F" w:rsidP="005718E2">
      <w:pPr>
        <w:tabs>
          <w:tab w:val="left" w:pos="0"/>
          <w:tab w:val="left" w:pos="7230"/>
          <w:tab w:val="left" w:pos="9355"/>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7.2. </w:t>
      </w:r>
      <w:r>
        <w:rPr>
          <w:rFonts w:ascii="Times New Roman" w:hAnsi="Times New Roman" w:cs="Times New Roman"/>
          <w:sz w:val="24"/>
          <w:szCs w:val="24"/>
          <w:lang w:eastAsia="ru-RU"/>
        </w:rPr>
        <w:t xml:space="preserve">Заявки, </w:t>
      </w:r>
      <w:r w:rsidRPr="00A63372">
        <w:rPr>
          <w:rFonts w:ascii="Times New Roman" w:hAnsi="Times New Roman" w:cs="Times New Roman"/>
          <w:sz w:val="24"/>
          <w:szCs w:val="24"/>
          <w:lang w:eastAsia="ru-RU"/>
        </w:rPr>
        <w:t xml:space="preserve">тезисы </w:t>
      </w:r>
      <w:r>
        <w:rPr>
          <w:rFonts w:ascii="Times New Roman" w:hAnsi="Times New Roman" w:cs="Times New Roman"/>
          <w:sz w:val="24"/>
          <w:szCs w:val="24"/>
          <w:lang w:eastAsia="ru-RU"/>
        </w:rPr>
        <w:t xml:space="preserve">и видеозаписи </w:t>
      </w:r>
      <w:r w:rsidR="00DD2EEB">
        <w:rPr>
          <w:rFonts w:ascii="Times New Roman" w:hAnsi="Times New Roman" w:cs="Times New Roman"/>
          <w:sz w:val="24"/>
          <w:szCs w:val="24"/>
          <w:lang w:eastAsia="ru-RU"/>
        </w:rPr>
        <w:t>представления работы</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подаются в Оргкомитет Фестиваля «</w:t>
      </w:r>
      <w:r w:rsidRPr="00A63372">
        <w:rPr>
          <w:rFonts w:ascii="Times New Roman" w:hAnsi="Times New Roman" w:cs="Times New Roman"/>
          <w:sz w:val="24"/>
          <w:szCs w:val="24"/>
          <w:lang w:val="en-US" w:eastAsia="ru-RU"/>
        </w:rPr>
        <w:t>INTERLOGOS</w:t>
      </w:r>
      <w:r w:rsidRPr="00A63372">
        <w:rPr>
          <w:rFonts w:ascii="Times New Roman" w:hAnsi="Times New Roman" w:cs="Times New Roman"/>
          <w:sz w:val="24"/>
          <w:szCs w:val="24"/>
          <w:lang w:eastAsia="ru-RU"/>
        </w:rPr>
        <w:t>».</w:t>
      </w:r>
    </w:p>
    <w:p w:rsidR="00DD2EEB"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Заявки</w:t>
      </w:r>
      <w:r w:rsidRPr="00A63372">
        <w:rPr>
          <w:rFonts w:ascii="Times New Roman" w:hAnsi="Times New Roman" w:cs="Times New Roman"/>
          <w:sz w:val="24"/>
          <w:szCs w:val="24"/>
          <w:lang w:eastAsia="ru-RU"/>
        </w:rPr>
        <w:t xml:space="preserve"> на участие </w:t>
      </w:r>
      <w:r w:rsidR="004572B5" w:rsidRPr="00A63372">
        <w:rPr>
          <w:rFonts w:ascii="Times New Roman" w:hAnsi="Times New Roman" w:cs="Times New Roman"/>
          <w:sz w:val="24"/>
          <w:szCs w:val="24"/>
          <w:lang w:eastAsia="ru-RU"/>
        </w:rPr>
        <w:t>в Фестивале</w:t>
      </w:r>
      <w:r w:rsidRPr="00A63372">
        <w:rPr>
          <w:rFonts w:ascii="Times New Roman" w:hAnsi="Times New Roman" w:cs="Times New Roman"/>
          <w:sz w:val="24"/>
          <w:szCs w:val="24"/>
          <w:lang w:eastAsia="ru-RU"/>
        </w:rPr>
        <w:t xml:space="preserve"> (см. Приложение</w:t>
      </w:r>
      <w:r>
        <w:rPr>
          <w:rFonts w:ascii="Times New Roman" w:hAnsi="Times New Roman" w:cs="Times New Roman"/>
          <w:sz w:val="24"/>
          <w:szCs w:val="24"/>
          <w:lang w:eastAsia="ru-RU"/>
        </w:rPr>
        <w:t xml:space="preserve"> 1</w:t>
      </w:r>
      <w:r w:rsidRPr="00A63372">
        <w:rPr>
          <w:rFonts w:ascii="Times New Roman" w:hAnsi="Times New Roman" w:cs="Times New Roman"/>
          <w:sz w:val="24"/>
          <w:szCs w:val="24"/>
          <w:lang w:eastAsia="ru-RU"/>
        </w:rPr>
        <w:t xml:space="preserve">) подаются </w:t>
      </w:r>
      <w:r w:rsidRPr="00A63372">
        <w:rPr>
          <w:rFonts w:ascii="Times New Roman" w:hAnsi="Times New Roman" w:cs="Times New Roman"/>
          <w:b/>
          <w:bCs/>
          <w:sz w:val="24"/>
          <w:szCs w:val="24"/>
          <w:lang w:eastAsia="ru-RU"/>
        </w:rPr>
        <w:t xml:space="preserve">не позднее </w:t>
      </w:r>
      <w:r w:rsidR="009C3E6E">
        <w:rPr>
          <w:rFonts w:ascii="Times New Roman" w:hAnsi="Times New Roman" w:cs="Times New Roman"/>
          <w:b/>
          <w:bCs/>
          <w:sz w:val="24"/>
          <w:szCs w:val="24"/>
          <w:lang w:eastAsia="ru-RU"/>
        </w:rPr>
        <w:t>10</w:t>
      </w:r>
      <w:r w:rsidRPr="00A6337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марта</w:t>
      </w:r>
      <w:r w:rsidRPr="00A63372">
        <w:rPr>
          <w:rFonts w:ascii="Times New Roman" w:hAnsi="Times New Roman" w:cs="Times New Roman"/>
          <w:sz w:val="24"/>
          <w:szCs w:val="24"/>
          <w:lang w:eastAsia="ru-RU"/>
        </w:rPr>
        <w:t xml:space="preserve"> текущего года на электронный адрес </w:t>
      </w:r>
      <w:hyperlink r:id="rId5" w:history="1">
        <w:r w:rsidR="00DD2EEB" w:rsidRPr="0092624E">
          <w:rPr>
            <w:rStyle w:val="a3"/>
            <w:rFonts w:ascii="Times New Roman" w:hAnsi="Times New Roman" w:cs="Times New Roman"/>
            <w:sz w:val="24"/>
          </w:rPr>
          <w:t>interlogos32@mail.ru</w:t>
        </w:r>
      </w:hyperlink>
      <w:r w:rsidR="00E40C59" w:rsidRPr="00E40C59">
        <w:rPr>
          <w:rStyle w:val="a3"/>
          <w:rFonts w:ascii="Times New Roman" w:hAnsi="Times New Roman" w:cs="Times New Roman"/>
          <w:color w:val="auto"/>
          <w:sz w:val="24"/>
          <w:u w:val="none"/>
        </w:rPr>
        <w:t>.</w:t>
      </w:r>
      <w:r w:rsidRPr="00E40C59">
        <w:rPr>
          <w:rFonts w:ascii="Times New Roman" w:hAnsi="Times New Roman" w:cs="Times New Roman"/>
          <w:b/>
          <w:bCs/>
          <w:sz w:val="24"/>
          <w:szCs w:val="24"/>
          <w:lang w:eastAsia="ru-RU"/>
        </w:rPr>
        <w:t xml:space="preserve"> </w:t>
      </w:r>
    </w:p>
    <w:p w:rsidR="00552D5F" w:rsidRPr="00A63372"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Тезисы</w:t>
      </w:r>
      <w:r w:rsidRPr="00A63372">
        <w:rPr>
          <w:rFonts w:ascii="Times New Roman" w:hAnsi="Times New Roman" w:cs="Times New Roman"/>
          <w:b/>
          <w:bCs/>
          <w:i/>
          <w:iCs/>
          <w:sz w:val="24"/>
          <w:szCs w:val="24"/>
          <w:lang w:eastAsia="ru-RU"/>
        </w:rPr>
        <w:t> </w:t>
      </w:r>
      <w:r w:rsidRPr="00A63372">
        <w:rPr>
          <w:rFonts w:ascii="Times New Roman" w:hAnsi="Times New Roman" w:cs="Times New Roman"/>
          <w:b/>
          <w:bCs/>
          <w:sz w:val="24"/>
          <w:szCs w:val="24"/>
          <w:lang w:eastAsia="ru-RU"/>
        </w:rPr>
        <w:t>исследовательской работы на русском и иностранном языках</w:t>
      </w:r>
      <w:r w:rsidRPr="00A63372">
        <w:rPr>
          <w:rFonts w:ascii="Times New Roman" w:hAnsi="Times New Roman" w:cs="Times New Roman"/>
          <w:sz w:val="24"/>
          <w:szCs w:val="24"/>
          <w:lang w:eastAsia="ru-RU"/>
        </w:rPr>
        <w:t xml:space="preserve"> направляются </w:t>
      </w:r>
      <w:r>
        <w:rPr>
          <w:rFonts w:ascii="Times New Roman" w:hAnsi="Times New Roman" w:cs="Times New Roman"/>
          <w:b/>
          <w:bCs/>
          <w:sz w:val="24"/>
          <w:szCs w:val="24"/>
          <w:lang w:eastAsia="ru-RU"/>
        </w:rPr>
        <w:t>не позднее</w:t>
      </w:r>
      <w:r w:rsidRPr="00A63372">
        <w:rPr>
          <w:rFonts w:ascii="Times New Roman" w:hAnsi="Times New Roman" w:cs="Times New Roman"/>
          <w:b/>
          <w:bCs/>
          <w:sz w:val="24"/>
          <w:szCs w:val="24"/>
          <w:lang w:eastAsia="ru-RU"/>
        </w:rPr>
        <w:t xml:space="preserve"> </w:t>
      </w:r>
      <w:r w:rsidR="005028BB">
        <w:rPr>
          <w:rFonts w:ascii="Times New Roman" w:hAnsi="Times New Roman" w:cs="Times New Roman"/>
          <w:b/>
          <w:bCs/>
          <w:sz w:val="24"/>
          <w:szCs w:val="24"/>
          <w:lang w:eastAsia="ru-RU"/>
        </w:rPr>
        <w:t>15</w:t>
      </w:r>
      <w:r w:rsidRPr="00A6337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марта </w:t>
      </w:r>
      <w:r w:rsidRPr="00A63372">
        <w:rPr>
          <w:rFonts w:ascii="Times New Roman" w:hAnsi="Times New Roman" w:cs="Times New Roman"/>
          <w:b/>
          <w:bCs/>
          <w:sz w:val="24"/>
          <w:szCs w:val="24"/>
          <w:lang w:eastAsia="ru-RU"/>
        </w:rPr>
        <w:t>текущего года</w:t>
      </w:r>
      <w:r w:rsidR="00E40C59">
        <w:rPr>
          <w:rFonts w:ascii="Times New Roman" w:hAnsi="Times New Roman" w:cs="Times New Roman"/>
          <w:b/>
          <w:bCs/>
          <w:sz w:val="24"/>
          <w:szCs w:val="24"/>
          <w:lang w:eastAsia="ru-RU"/>
        </w:rPr>
        <w:t xml:space="preserve"> </w:t>
      </w:r>
      <w:r w:rsidR="00E40C59" w:rsidRPr="00A63372">
        <w:rPr>
          <w:rFonts w:ascii="Times New Roman" w:hAnsi="Times New Roman" w:cs="Times New Roman"/>
          <w:sz w:val="24"/>
          <w:szCs w:val="24"/>
          <w:lang w:eastAsia="ru-RU"/>
        </w:rPr>
        <w:t xml:space="preserve">на электронный адрес </w:t>
      </w:r>
      <w:hyperlink r:id="rId6" w:history="1">
        <w:r w:rsidR="00E40C59" w:rsidRPr="0092624E">
          <w:rPr>
            <w:rStyle w:val="a3"/>
            <w:rFonts w:ascii="Times New Roman" w:hAnsi="Times New Roman" w:cs="Times New Roman"/>
            <w:sz w:val="24"/>
          </w:rPr>
          <w:t>interlogos32@mail.ru</w:t>
        </w:r>
      </w:hyperlink>
      <w:r w:rsidRPr="00A63372">
        <w:rPr>
          <w:rFonts w:ascii="Times New Roman" w:hAnsi="Times New Roman" w:cs="Times New Roman"/>
          <w:sz w:val="24"/>
          <w:szCs w:val="24"/>
          <w:lang w:eastAsia="ru-RU"/>
        </w:rPr>
        <w:t xml:space="preserve">. </w:t>
      </w:r>
    </w:p>
    <w:p w:rsidR="00855FDE"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Тезисы на русском и иностранном языках формулируются </w:t>
      </w:r>
      <w:r w:rsidR="00DD2EEB" w:rsidRPr="00A63372">
        <w:rPr>
          <w:rFonts w:ascii="Times New Roman" w:hAnsi="Times New Roman" w:cs="Times New Roman"/>
          <w:sz w:val="24"/>
          <w:szCs w:val="24"/>
          <w:lang w:eastAsia="ru-RU"/>
        </w:rPr>
        <w:t>развёрнуто</w:t>
      </w:r>
      <w:r w:rsidRPr="00A63372">
        <w:rPr>
          <w:rFonts w:ascii="Times New Roman" w:hAnsi="Times New Roman" w:cs="Times New Roman"/>
          <w:sz w:val="24"/>
          <w:szCs w:val="24"/>
          <w:lang w:eastAsia="ru-RU"/>
        </w:rPr>
        <w:t>, они должны отражать цель исследования, гипотезу, основные идеи работы, полученные результаты и выводы</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(см. Приложение</w:t>
      </w:r>
      <w:r>
        <w:rPr>
          <w:rFonts w:ascii="Times New Roman" w:hAnsi="Times New Roman" w:cs="Times New Roman"/>
          <w:sz w:val="24"/>
          <w:szCs w:val="24"/>
          <w:lang w:eastAsia="ru-RU"/>
        </w:rPr>
        <w:t xml:space="preserve"> </w:t>
      </w:r>
      <w:r w:rsidR="00AE01AF">
        <w:rPr>
          <w:rFonts w:ascii="Times New Roman" w:hAnsi="Times New Roman" w:cs="Times New Roman"/>
          <w:sz w:val="24"/>
          <w:szCs w:val="24"/>
          <w:lang w:eastAsia="ru-RU"/>
        </w:rPr>
        <w:t>3</w:t>
      </w:r>
      <w:r w:rsidRPr="00A63372">
        <w:rPr>
          <w:rFonts w:ascii="Times New Roman" w:hAnsi="Times New Roman" w:cs="Times New Roman"/>
          <w:sz w:val="24"/>
          <w:szCs w:val="24"/>
          <w:lang w:eastAsia="ru-RU"/>
        </w:rPr>
        <w:t xml:space="preserve">).  </w:t>
      </w:r>
    </w:p>
    <w:p w:rsidR="00552D5F"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Для публикации в сборнике тезисы предоставляются в формате </w:t>
      </w:r>
      <w:proofErr w:type="spellStart"/>
      <w:r w:rsidRPr="00A63372">
        <w:rPr>
          <w:rFonts w:ascii="Times New Roman" w:hAnsi="Times New Roman" w:cs="Times New Roman"/>
          <w:sz w:val="24"/>
          <w:szCs w:val="24"/>
          <w:lang w:eastAsia="ru-RU"/>
        </w:rPr>
        <w:t>Microsoft</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Word</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Times</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New</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Roman</w:t>
      </w:r>
      <w:proofErr w:type="spellEnd"/>
      <w:r w:rsidRPr="00A63372">
        <w:rPr>
          <w:rFonts w:ascii="Times New Roman" w:hAnsi="Times New Roman" w:cs="Times New Roman"/>
          <w:sz w:val="24"/>
          <w:szCs w:val="24"/>
          <w:lang w:eastAsia="ru-RU"/>
        </w:rPr>
        <w:t>, шрифт 14. Объем тезисов на иностранном языке не более </w:t>
      </w:r>
      <w:r w:rsidR="009513EC">
        <w:rPr>
          <w:rFonts w:ascii="Times New Roman" w:hAnsi="Times New Roman" w:cs="Times New Roman"/>
          <w:sz w:val="24"/>
          <w:szCs w:val="24"/>
          <w:lang w:eastAsia="ru-RU"/>
        </w:rPr>
        <w:t>20</w:t>
      </w:r>
      <w:r w:rsidRPr="00A63372">
        <w:rPr>
          <w:rFonts w:ascii="Times New Roman" w:hAnsi="Times New Roman" w:cs="Times New Roman"/>
          <w:sz w:val="24"/>
          <w:szCs w:val="24"/>
          <w:lang w:eastAsia="ru-RU"/>
        </w:rPr>
        <w:t>00 знаков, машинописный лист </w:t>
      </w:r>
      <w:r w:rsidRPr="00A63372">
        <w:rPr>
          <w:rFonts w:ascii="Times New Roman" w:hAnsi="Times New Roman" w:cs="Times New Roman"/>
          <w:i/>
          <w:iCs/>
          <w:sz w:val="24"/>
          <w:szCs w:val="24"/>
          <w:lang w:eastAsia="ru-RU"/>
        </w:rPr>
        <w:t>А4</w:t>
      </w:r>
      <w:r w:rsidRPr="00A63372">
        <w:rPr>
          <w:rFonts w:ascii="Times New Roman" w:hAnsi="Times New Roman" w:cs="Times New Roman"/>
          <w:sz w:val="24"/>
          <w:szCs w:val="24"/>
          <w:lang w:eastAsia="ru-RU"/>
        </w:rPr>
        <w:t xml:space="preserve">.  Тезисы на иностранном языке будут изданы в сборнике тезисов Фестиваля текущего года </w:t>
      </w:r>
      <w:r w:rsidR="00DD2EEB">
        <w:rPr>
          <w:rFonts w:ascii="Times New Roman" w:hAnsi="Times New Roman" w:cs="Times New Roman"/>
          <w:sz w:val="24"/>
          <w:szCs w:val="24"/>
          <w:lang w:eastAsia="ru-RU"/>
        </w:rPr>
        <w:t>и</w:t>
      </w:r>
      <w:r w:rsidR="009513EC">
        <w:rPr>
          <w:rFonts w:ascii="Times New Roman" w:hAnsi="Times New Roman" w:cs="Times New Roman"/>
          <w:sz w:val="24"/>
          <w:szCs w:val="24"/>
          <w:lang w:eastAsia="ru-RU"/>
        </w:rPr>
        <w:t>/или</w:t>
      </w:r>
      <w:r w:rsidRPr="00A63372">
        <w:rPr>
          <w:rFonts w:ascii="Times New Roman" w:hAnsi="Times New Roman" w:cs="Times New Roman"/>
          <w:sz w:val="24"/>
          <w:szCs w:val="24"/>
          <w:lang w:eastAsia="ru-RU"/>
        </w:rPr>
        <w:t xml:space="preserve"> опубликованы в сети</w:t>
      </w:r>
      <w:r w:rsidR="00DD2EEB">
        <w:rPr>
          <w:rFonts w:ascii="Times New Roman" w:hAnsi="Times New Roman" w:cs="Times New Roman"/>
          <w:sz w:val="24"/>
          <w:szCs w:val="24"/>
          <w:lang w:eastAsia="ru-RU"/>
        </w:rPr>
        <w:t xml:space="preserve"> Интернет на сайте МБОУ</w:t>
      </w:r>
      <w:r w:rsidR="00855FDE">
        <w:rPr>
          <w:rFonts w:ascii="Times New Roman" w:hAnsi="Times New Roman" w:cs="Times New Roman"/>
          <w:sz w:val="24"/>
          <w:szCs w:val="24"/>
          <w:lang w:eastAsia="ru-RU"/>
        </w:rPr>
        <w:t xml:space="preserve">                         </w:t>
      </w:r>
      <w:r w:rsidR="00DD2EEB">
        <w:rPr>
          <w:rFonts w:ascii="Times New Roman" w:hAnsi="Times New Roman" w:cs="Times New Roman"/>
          <w:sz w:val="24"/>
          <w:szCs w:val="24"/>
          <w:lang w:eastAsia="ru-RU"/>
        </w:rPr>
        <w:t xml:space="preserve"> «Гимназия № 32» и социальных сетях учреждения и Фестиваля.</w:t>
      </w:r>
    </w:p>
    <w:p w:rsidR="00552D5F" w:rsidRPr="00A63372" w:rsidRDefault="00552D5F" w:rsidP="00855FDE">
      <w:pPr>
        <w:shd w:val="clear" w:color="auto" w:fill="FFFFFF"/>
        <w:spacing w:after="0" w:line="240" w:lineRule="auto"/>
        <w:ind w:firstLine="426"/>
        <w:jc w:val="both"/>
        <w:rPr>
          <w:rFonts w:ascii="Times New Roman" w:hAnsi="Times New Roman" w:cs="Times New Roman"/>
          <w:b/>
          <w:bCs/>
          <w:sz w:val="24"/>
          <w:szCs w:val="24"/>
          <w:lang w:eastAsia="ru-RU"/>
        </w:rPr>
      </w:pPr>
      <w:r w:rsidRPr="00A63372">
        <w:rPr>
          <w:rFonts w:ascii="Times New Roman" w:hAnsi="Times New Roman" w:cs="Times New Roman"/>
          <w:b/>
          <w:bCs/>
          <w:sz w:val="24"/>
          <w:szCs w:val="24"/>
          <w:shd w:val="clear" w:color="auto" w:fill="FFFFFF"/>
          <w:lang w:eastAsia="ru-RU"/>
        </w:rPr>
        <w:t xml:space="preserve">Материалы, поданные после </w:t>
      </w:r>
      <w:r w:rsidR="005028BB">
        <w:rPr>
          <w:rFonts w:ascii="Times New Roman" w:hAnsi="Times New Roman" w:cs="Times New Roman"/>
          <w:b/>
          <w:bCs/>
          <w:sz w:val="24"/>
          <w:szCs w:val="24"/>
          <w:shd w:val="clear" w:color="auto" w:fill="FFFFFF"/>
          <w:lang w:eastAsia="ru-RU"/>
        </w:rPr>
        <w:t>1</w:t>
      </w:r>
      <w:r>
        <w:rPr>
          <w:rFonts w:ascii="Times New Roman" w:hAnsi="Times New Roman" w:cs="Times New Roman"/>
          <w:b/>
          <w:bCs/>
          <w:sz w:val="24"/>
          <w:szCs w:val="24"/>
          <w:shd w:val="clear" w:color="auto" w:fill="FFFFFF"/>
          <w:lang w:eastAsia="ru-RU"/>
        </w:rPr>
        <w:t>5</w:t>
      </w:r>
      <w:r w:rsidRPr="00881EDC">
        <w:rPr>
          <w:rFonts w:ascii="Times New Roman" w:hAnsi="Times New Roman" w:cs="Times New Roman"/>
          <w:b/>
          <w:bCs/>
          <w:sz w:val="24"/>
          <w:szCs w:val="24"/>
          <w:shd w:val="clear" w:color="auto" w:fill="FFFFFF"/>
          <w:lang w:eastAsia="ru-RU"/>
        </w:rPr>
        <w:t xml:space="preserve"> </w:t>
      </w:r>
      <w:r>
        <w:rPr>
          <w:rFonts w:ascii="Times New Roman" w:hAnsi="Times New Roman" w:cs="Times New Roman"/>
          <w:b/>
          <w:bCs/>
          <w:sz w:val="24"/>
          <w:szCs w:val="24"/>
          <w:shd w:val="clear" w:color="auto" w:fill="FFFFFF"/>
          <w:lang w:eastAsia="ru-RU"/>
        </w:rPr>
        <w:t>марта</w:t>
      </w:r>
      <w:r w:rsidRPr="00A63372">
        <w:rPr>
          <w:rFonts w:ascii="Times New Roman" w:hAnsi="Times New Roman" w:cs="Times New Roman"/>
          <w:b/>
          <w:bCs/>
          <w:sz w:val="24"/>
          <w:szCs w:val="24"/>
          <w:shd w:val="clear" w:color="auto" w:fill="FFFFFF"/>
          <w:lang w:eastAsia="ru-RU"/>
        </w:rPr>
        <w:t>, не рассматриваются и не учитываются.</w:t>
      </w:r>
    </w:p>
    <w:p w:rsidR="00552D5F" w:rsidRPr="00A63372" w:rsidRDefault="00552D5F" w:rsidP="005718E2">
      <w:pPr>
        <w:shd w:val="clear" w:color="auto" w:fill="FFFFFF"/>
        <w:tabs>
          <w:tab w:val="left" w:pos="9214"/>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7.3. Ученическая работа должна носить исследовательский характер. Реферативные и описательные работы не принимаются, не рецензируются и не рассматриваются при оценке.</w:t>
      </w:r>
    </w:p>
    <w:p w:rsidR="00552D5F" w:rsidRPr="00A63372" w:rsidRDefault="00552D5F" w:rsidP="006148AF">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7.4. </w:t>
      </w:r>
      <w:r w:rsidRPr="00A63372">
        <w:rPr>
          <w:rFonts w:ascii="Times New Roman" w:hAnsi="Times New Roman" w:cs="Times New Roman"/>
          <w:sz w:val="24"/>
          <w:szCs w:val="24"/>
          <w:shd w:val="clear" w:color="auto" w:fill="FFFFFF"/>
          <w:lang w:eastAsia="ru-RU"/>
        </w:rPr>
        <w:t xml:space="preserve">Исследовательская работа должна быть грамотно оформлена на одном из 3-х иностранных языков. </w:t>
      </w:r>
      <w:r w:rsidRPr="00A63372">
        <w:rPr>
          <w:rFonts w:ascii="Times New Roman" w:hAnsi="Times New Roman" w:cs="Times New Roman"/>
          <w:sz w:val="24"/>
          <w:szCs w:val="24"/>
          <w:lang w:eastAsia="ru-RU"/>
        </w:rPr>
        <w:t>Ответственность за грамотность и содержание тезисов возлагается исключительно на научных руководителей работы. </w:t>
      </w:r>
    </w:p>
    <w:p w:rsidR="00552D5F" w:rsidRPr="00A63372" w:rsidRDefault="00552D5F" w:rsidP="006148AF">
      <w:pPr>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7.5. Регламент Фестиваля предполагает выступление продолжительностью </w:t>
      </w:r>
      <w:r>
        <w:rPr>
          <w:rFonts w:ascii="Times New Roman" w:hAnsi="Times New Roman" w:cs="Times New Roman"/>
          <w:sz w:val="24"/>
          <w:szCs w:val="24"/>
          <w:lang w:eastAsia="ru-RU"/>
        </w:rPr>
        <w:t>до 10</w:t>
      </w:r>
      <w:r w:rsidRPr="00A63372">
        <w:rPr>
          <w:rFonts w:ascii="Times New Roman" w:hAnsi="Times New Roman" w:cs="Times New Roman"/>
          <w:sz w:val="24"/>
          <w:szCs w:val="24"/>
          <w:lang w:eastAsia="ru-RU"/>
        </w:rPr>
        <w:t xml:space="preserve"> минут с использованием мультимедийной презентации. </w:t>
      </w:r>
    </w:p>
    <w:p w:rsidR="00552D5F" w:rsidRDefault="00552D5F" w:rsidP="006148AF">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lastRenderedPageBreak/>
        <w:t>7.6. Оргкомитет оставляет за собой право в исключительных случаях не публиковать тезисы и не включать в состав участников Фестиваля заведомо малосодержательные и компиляционные проекты.</w:t>
      </w:r>
    </w:p>
    <w:p w:rsidR="00552D5F" w:rsidRPr="001A3D27" w:rsidRDefault="00552D5F" w:rsidP="006148AF">
      <w:pPr>
        <w:tabs>
          <w:tab w:val="left" w:pos="-900"/>
          <w:tab w:val="left" w:pos="54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7.7. </w:t>
      </w:r>
      <w:r w:rsidRPr="001A3D27">
        <w:rPr>
          <w:rFonts w:ascii="Times New Roman" w:hAnsi="Times New Roman" w:cs="Times New Roman"/>
          <w:sz w:val="24"/>
          <w:szCs w:val="24"/>
          <w:lang w:eastAsia="ru-RU"/>
        </w:rPr>
        <w:t xml:space="preserve">В целях обеспечения защиты персональных данных участников конкурсов, в соответствии с Федеральным законом </w:t>
      </w:r>
      <w:hyperlink r:id="rId7" w:history="1">
        <w:r w:rsidRPr="001A3D27">
          <w:rPr>
            <w:rFonts w:ascii="Times New Roman" w:hAnsi="Times New Roman" w:cs="Times New Roman"/>
            <w:sz w:val="24"/>
            <w:szCs w:val="24"/>
            <w:lang w:eastAsia="ru-RU"/>
          </w:rPr>
          <w:t>от 27.07.2006 N 152-ФЗ (ред. от 04.06.2014 с изменениями, вступившими в силу с 04.08.2014) "О персональных данных"</w:t>
        </w:r>
      </w:hyperlink>
      <w:r w:rsidRPr="001A3D27">
        <w:rPr>
          <w:rFonts w:ascii="Times New Roman" w:hAnsi="Times New Roman" w:cs="Times New Roman"/>
          <w:sz w:val="24"/>
          <w:szCs w:val="24"/>
          <w:lang w:eastAsia="ru-RU"/>
        </w:rPr>
        <w:t xml:space="preserve"> - каждый участник, либо его законный представитель, предоставляет организаторам письменное разрешение на обработку своих персональных данных</w:t>
      </w:r>
      <w:r w:rsidR="00DD2EEB">
        <w:rPr>
          <w:rFonts w:ascii="Times New Roman" w:hAnsi="Times New Roman" w:cs="Times New Roman"/>
          <w:sz w:val="24"/>
          <w:szCs w:val="24"/>
          <w:lang w:eastAsia="ru-RU"/>
        </w:rPr>
        <w:t xml:space="preserve"> и разрешение на размещение материалов сборнике фестиваля, официальном сайте МБОУ «Гимназия № 32» и социальных сетях учреждения и Фестиваля</w:t>
      </w:r>
      <w:r w:rsidR="00AE01AF">
        <w:rPr>
          <w:rFonts w:ascii="Times New Roman" w:hAnsi="Times New Roman" w:cs="Times New Roman"/>
          <w:sz w:val="24"/>
          <w:szCs w:val="24"/>
          <w:lang w:eastAsia="ru-RU"/>
        </w:rPr>
        <w:t xml:space="preserve"> (Приложения 2</w:t>
      </w:r>
      <w:r w:rsidR="00217735">
        <w:rPr>
          <w:rFonts w:ascii="Times New Roman" w:hAnsi="Times New Roman" w:cs="Times New Roman"/>
          <w:sz w:val="24"/>
          <w:szCs w:val="24"/>
          <w:lang w:eastAsia="ru-RU"/>
        </w:rPr>
        <w:t>, 2.1</w:t>
      </w:r>
      <w:r w:rsidR="00AE01AF">
        <w:rPr>
          <w:rFonts w:ascii="Times New Roman" w:hAnsi="Times New Roman" w:cs="Times New Roman"/>
          <w:sz w:val="24"/>
          <w:szCs w:val="24"/>
          <w:lang w:eastAsia="ru-RU"/>
        </w:rPr>
        <w:t>)</w:t>
      </w: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8. Руководство Фестивалем</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.1. Организатором Фест</w:t>
      </w:r>
      <w:r>
        <w:rPr>
          <w:rFonts w:ascii="Times New Roman" w:hAnsi="Times New Roman" w:cs="Times New Roman"/>
          <w:sz w:val="24"/>
          <w:szCs w:val="24"/>
          <w:lang w:eastAsia="ru-RU"/>
        </w:rPr>
        <w:t>иваля является МБОУ «Гимназия №</w:t>
      </w:r>
      <w:r w:rsidRPr="00A63372">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Для организации, проведения и руководством Фестиваля формируется оргкомитет (далее – Оргкомитет). </w:t>
      </w:r>
      <w:r w:rsidR="00675434">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В состав Оргкомитета входят педагогические работники МБОУ «Гимназия №32», специалисты образовательных учреждений </w:t>
      </w:r>
      <w:r w:rsidR="00DD2EEB" w:rsidRPr="00A63372">
        <w:rPr>
          <w:rFonts w:ascii="Times New Roman" w:hAnsi="Times New Roman" w:cs="Times New Roman"/>
          <w:sz w:val="24"/>
          <w:szCs w:val="24"/>
          <w:lang w:eastAsia="ru-RU"/>
        </w:rPr>
        <w:t>города Иванова</w:t>
      </w:r>
      <w:r w:rsidRPr="00A63372">
        <w:rPr>
          <w:rFonts w:ascii="Times New Roman" w:hAnsi="Times New Roman" w:cs="Times New Roman"/>
          <w:sz w:val="24"/>
          <w:szCs w:val="24"/>
          <w:lang w:eastAsia="ru-RU"/>
        </w:rPr>
        <w:t xml:space="preserve">, управления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.2. Состав Оргкомитета, перечень подготовительных мероприятий к Фестивалю, план проведения Фестиваля ежегодно утверждаются научно-методическим советом МБОУ «Гимназия № 32».</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DD2EEB">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.3. Оргкомитет:</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определяет конкретную дату </w:t>
      </w:r>
      <w:r w:rsidR="009513EC">
        <w:rPr>
          <w:rFonts w:ascii="Times New Roman" w:hAnsi="Times New Roman" w:cs="Times New Roman"/>
          <w:sz w:val="24"/>
          <w:szCs w:val="24"/>
          <w:lang w:eastAsia="ru-RU"/>
        </w:rPr>
        <w:t xml:space="preserve">и место </w:t>
      </w:r>
      <w:r w:rsidRPr="00A63372">
        <w:rPr>
          <w:rFonts w:ascii="Times New Roman" w:hAnsi="Times New Roman" w:cs="Times New Roman"/>
          <w:sz w:val="24"/>
          <w:szCs w:val="24"/>
          <w:lang w:eastAsia="ru-RU"/>
        </w:rPr>
        <w:t>проведения Фестиваля на текущий учебный год;</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определяет план-график подготовки к Фестивалю;</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состав жюри Фестиваля;</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список победителей и лауреатов Фестиваля;</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привлекает спонсоров, организует рекламную деятельность, обеспечивает соблюдение прав участников Фестиваля.</w:t>
      </w: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 xml:space="preserve">9. Порядок </w:t>
      </w:r>
      <w:r>
        <w:rPr>
          <w:rFonts w:ascii="Times New Roman" w:hAnsi="Times New Roman" w:cs="Times New Roman"/>
          <w:b/>
          <w:bCs/>
          <w:sz w:val="24"/>
          <w:szCs w:val="24"/>
          <w:shd w:val="clear" w:color="auto" w:fill="FFFFFF"/>
          <w:lang w:eastAsia="ru-RU"/>
        </w:rPr>
        <w:t xml:space="preserve">проведения </w:t>
      </w:r>
      <w:r w:rsidRPr="00A63372">
        <w:rPr>
          <w:rFonts w:ascii="Times New Roman" w:hAnsi="Times New Roman" w:cs="Times New Roman"/>
          <w:b/>
          <w:bCs/>
          <w:sz w:val="24"/>
          <w:szCs w:val="24"/>
          <w:shd w:val="clear" w:color="auto" w:fill="FFFFFF"/>
          <w:lang w:eastAsia="ru-RU"/>
        </w:rPr>
        <w:t>и регламент оценки конкурсных работ</w:t>
      </w:r>
    </w:p>
    <w:p w:rsidR="00552D5F" w:rsidRPr="0058278B" w:rsidRDefault="00552D5F" w:rsidP="0058278B">
      <w:pPr>
        <w:shd w:val="clear" w:color="auto" w:fill="FFFFFF"/>
        <w:spacing w:after="0" w:line="240" w:lineRule="auto"/>
        <w:jc w:val="both"/>
        <w:rPr>
          <w:rFonts w:ascii="Times New Roman" w:hAnsi="Times New Roman" w:cs="Times New Roman"/>
          <w:sz w:val="24"/>
          <w:szCs w:val="24"/>
          <w:shd w:val="clear" w:color="auto" w:fill="FFFFFF"/>
          <w:lang w:eastAsia="ru-RU"/>
        </w:rPr>
      </w:pPr>
      <w:r w:rsidRPr="0058278B">
        <w:rPr>
          <w:rFonts w:ascii="Times New Roman" w:hAnsi="Times New Roman" w:cs="Times New Roman"/>
          <w:sz w:val="24"/>
          <w:szCs w:val="24"/>
          <w:lang w:eastAsia="ru-RU"/>
        </w:rPr>
        <w:t xml:space="preserve">9.1. Оценка работ, представленных на Фестивале, осуществляется жюри, </w:t>
      </w:r>
      <w:r w:rsidRPr="0058278B">
        <w:rPr>
          <w:rFonts w:ascii="Times New Roman" w:hAnsi="Times New Roman" w:cs="Times New Roman"/>
          <w:sz w:val="24"/>
          <w:szCs w:val="24"/>
          <w:shd w:val="clear" w:color="auto" w:fill="FFFFFF"/>
          <w:lang w:eastAsia="ru-RU"/>
        </w:rPr>
        <w:t xml:space="preserve">состоящим из специалистов в данных областях, владеющих иностранными языками. </w:t>
      </w:r>
    </w:p>
    <w:p w:rsidR="00552D5F" w:rsidRPr="0058278B" w:rsidRDefault="00552D5F" w:rsidP="0058278B">
      <w:pPr>
        <w:shd w:val="clear" w:color="auto" w:fill="FFFFFF"/>
        <w:spacing w:after="0" w:line="240" w:lineRule="auto"/>
        <w:jc w:val="both"/>
        <w:rPr>
          <w:rFonts w:ascii="Times New Roman" w:hAnsi="Times New Roman" w:cs="Times New Roman"/>
          <w:sz w:val="24"/>
          <w:szCs w:val="24"/>
        </w:rPr>
      </w:pPr>
      <w:r w:rsidRPr="0058278B">
        <w:rPr>
          <w:rFonts w:ascii="Times New Roman" w:hAnsi="Times New Roman" w:cs="Times New Roman"/>
          <w:sz w:val="24"/>
          <w:szCs w:val="24"/>
          <w:lang w:eastAsia="ru-RU"/>
        </w:rPr>
        <w:t xml:space="preserve">9.2. В состав жюри Фестиваля входят ведущие учителя-предметники города Иваново, преподаватели высший школы, методисты. </w:t>
      </w:r>
      <w:r w:rsidRPr="0058278B">
        <w:rPr>
          <w:rFonts w:ascii="Times New Roman" w:hAnsi="Times New Roman" w:cs="Times New Roman"/>
          <w:sz w:val="24"/>
          <w:szCs w:val="24"/>
        </w:rPr>
        <w:t>Экспертное жюри осуществляет заочную оценку проектно-исследовательских работ, представленных к участию.</w:t>
      </w:r>
    </w:p>
    <w:p w:rsidR="00552D5F" w:rsidRPr="0058278B" w:rsidRDefault="00552D5F" w:rsidP="00675434">
      <w:pPr>
        <w:spacing w:after="0" w:line="240" w:lineRule="auto"/>
        <w:jc w:val="both"/>
        <w:rPr>
          <w:rFonts w:ascii="Times New Roman" w:hAnsi="Times New Roman" w:cs="Times New Roman"/>
          <w:sz w:val="24"/>
          <w:szCs w:val="24"/>
          <w:lang w:eastAsia="ru-RU"/>
        </w:rPr>
      </w:pPr>
      <w:r w:rsidRPr="0058278B">
        <w:rPr>
          <w:rFonts w:ascii="Times New Roman" w:hAnsi="Times New Roman" w:cs="Times New Roman"/>
          <w:sz w:val="24"/>
          <w:szCs w:val="24"/>
        </w:rPr>
        <w:t>9.3.</w:t>
      </w:r>
      <w:r w:rsidRPr="0058278B">
        <w:rPr>
          <w:rFonts w:ascii="Times New Roman" w:hAnsi="Times New Roman" w:cs="Times New Roman"/>
          <w:b/>
          <w:bCs/>
          <w:sz w:val="24"/>
          <w:szCs w:val="24"/>
        </w:rPr>
        <w:t xml:space="preserve"> </w:t>
      </w:r>
      <w:r w:rsidRPr="0058278B">
        <w:rPr>
          <w:rFonts w:ascii="Times New Roman" w:hAnsi="Times New Roman" w:cs="Times New Roman"/>
          <w:sz w:val="24"/>
          <w:szCs w:val="24"/>
        </w:rPr>
        <w:t>Оргкомитетом подводятся итоги, оглашаются результаты</w:t>
      </w:r>
      <w:r w:rsidR="009C3E6E">
        <w:rPr>
          <w:rFonts w:ascii="Times New Roman" w:hAnsi="Times New Roman" w:cs="Times New Roman"/>
          <w:sz w:val="24"/>
          <w:szCs w:val="24"/>
        </w:rPr>
        <w:t xml:space="preserve"> </w:t>
      </w:r>
      <w:r w:rsidRPr="0058278B">
        <w:rPr>
          <w:rFonts w:ascii="Times New Roman" w:hAnsi="Times New Roman" w:cs="Times New Roman"/>
          <w:sz w:val="24"/>
          <w:szCs w:val="24"/>
        </w:rPr>
        <w:t>посредством публикации на сайте управления образова</w:t>
      </w:r>
      <w:r w:rsidR="004572B5">
        <w:rPr>
          <w:rFonts w:ascii="Times New Roman" w:hAnsi="Times New Roman" w:cs="Times New Roman"/>
          <w:sz w:val="24"/>
          <w:szCs w:val="24"/>
        </w:rPr>
        <w:t>ния Администрации города Иванова, сайте МБОУ «Гимназия №32» и социальных сетях учреждения и Фестиваля</w:t>
      </w:r>
      <w:r w:rsidRPr="0058278B">
        <w:rPr>
          <w:rFonts w:ascii="Times New Roman" w:hAnsi="Times New Roman" w:cs="Times New Roman"/>
          <w:sz w:val="24"/>
          <w:szCs w:val="24"/>
        </w:rPr>
        <w:t>.</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9.</w:t>
      </w:r>
      <w:r w:rsidR="009C3E6E">
        <w:rPr>
          <w:rFonts w:ascii="Times New Roman" w:hAnsi="Times New Roman" w:cs="Times New Roman"/>
          <w:sz w:val="24"/>
          <w:szCs w:val="24"/>
          <w:shd w:val="clear" w:color="auto" w:fill="FFFFFF"/>
          <w:lang w:eastAsia="ru-RU"/>
        </w:rPr>
        <w:t>4</w:t>
      </w:r>
      <w:r w:rsidRPr="00A63372">
        <w:rPr>
          <w:rFonts w:ascii="Times New Roman" w:hAnsi="Times New Roman" w:cs="Times New Roman"/>
          <w:sz w:val="24"/>
          <w:szCs w:val="24"/>
          <w:shd w:val="clear" w:color="auto" w:fill="FFFFFF"/>
          <w:lang w:eastAsia="ru-RU"/>
        </w:rPr>
        <w:t>. При оценке работы принимаются во внимание следующие факторы:</w:t>
      </w:r>
    </w:p>
    <w:p w:rsidR="00552D5F" w:rsidRPr="00A63372" w:rsidRDefault="00675434"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Соответствие содержания доклада поставленной цели исследовательской работы.</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Научный уровень работы, наличие самостоятельных исследований.</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Языковой уровень работы, ораторское мастерство.</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Наглядность и иллюстративность работы (предполагается использование презентации, сопровождающей выступление), культура оформления работы.</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9.</w:t>
      </w:r>
      <w:r w:rsidR="004572B5">
        <w:rPr>
          <w:rFonts w:ascii="Times New Roman" w:hAnsi="Times New Roman" w:cs="Times New Roman"/>
          <w:sz w:val="24"/>
          <w:szCs w:val="24"/>
          <w:lang w:eastAsia="ru-RU"/>
        </w:rPr>
        <w:t>5</w:t>
      </w:r>
      <w:r w:rsidRPr="00A63372">
        <w:rPr>
          <w:rFonts w:ascii="Times New Roman" w:hAnsi="Times New Roman" w:cs="Times New Roman"/>
          <w:sz w:val="24"/>
          <w:szCs w:val="24"/>
          <w:lang w:eastAsia="ru-RU"/>
        </w:rPr>
        <w:t xml:space="preserve">. Победители Фестиваля определяются решением жюри. </w:t>
      </w:r>
    </w:p>
    <w:p w:rsidR="006148AF" w:rsidRDefault="006148AF" w:rsidP="004572B5">
      <w:pPr>
        <w:shd w:val="clear" w:color="auto" w:fill="FFFFFF"/>
        <w:spacing w:after="0" w:line="240" w:lineRule="auto"/>
        <w:jc w:val="center"/>
        <w:rPr>
          <w:rFonts w:ascii="Times New Roman" w:hAnsi="Times New Roman" w:cs="Times New Roman"/>
          <w:b/>
          <w:bCs/>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10. Награждение победителей</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10.1. </w:t>
      </w:r>
      <w:r w:rsidR="004572B5" w:rsidRPr="00A63372">
        <w:rPr>
          <w:rFonts w:ascii="Times New Roman" w:hAnsi="Times New Roman" w:cs="Times New Roman"/>
          <w:sz w:val="24"/>
          <w:szCs w:val="24"/>
          <w:lang w:eastAsia="ru-RU"/>
        </w:rPr>
        <w:t>Награждение победителей</w:t>
      </w:r>
      <w:r w:rsidRPr="00A63372">
        <w:rPr>
          <w:rFonts w:ascii="Times New Roman" w:hAnsi="Times New Roman" w:cs="Times New Roman"/>
          <w:sz w:val="24"/>
          <w:szCs w:val="24"/>
          <w:lang w:eastAsia="ru-RU"/>
        </w:rPr>
        <w:t xml:space="preserve"> и участников Фестиваля осуществляется О</w:t>
      </w:r>
      <w:r>
        <w:rPr>
          <w:rFonts w:ascii="Times New Roman" w:hAnsi="Times New Roman" w:cs="Times New Roman"/>
          <w:sz w:val="24"/>
          <w:szCs w:val="24"/>
          <w:lang w:eastAsia="ru-RU"/>
        </w:rPr>
        <w:t>ргкомитетом, в день проведения мероприятия.</w:t>
      </w:r>
      <w:r w:rsidRPr="00A63372">
        <w:rPr>
          <w:rFonts w:ascii="Times New Roman" w:hAnsi="Times New Roman" w:cs="Times New Roman"/>
          <w:sz w:val="24"/>
          <w:szCs w:val="24"/>
          <w:lang w:eastAsia="ru-RU"/>
        </w:rPr>
        <w:t xml:space="preserve"> </w:t>
      </w:r>
    </w:p>
    <w:p w:rsidR="00552D5F" w:rsidRPr="00A63372" w:rsidRDefault="00552D5F" w:rsidP="00EB36BC">
      <w:pPr>
        <w:shd w:val="clear" w:color="auto" w:fill="FFFFFF"/>
        <w:tabs>
          <w:tab w:val="left" w:pos="426"/>
        </w:tabs>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10.2.</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Победители получают дипломы первой, второй и третьей степени в каждой номинации Фестиваля и памятные призы. </w:t>
      </w:r>
    </w:p>
    <w:p w:rsidR="00552D5F" w:rsidRPr="00A63372" w:rsidRDefault="00552D5F" w:rsidP="005718E2">
      <w:pPr>
        <w:shd w:val="clear" w:color="auto" w:fill="FFFFFF"/>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10.3.</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Научные руководители поощряются Благодарственным письмом </w:t>
      </w:r>
      <w:r>
        <w:rPr>
          <w:rFonts w:ascii="Times New Roman" w:hAnsi="Times New Roman" w:cs="Times New Roman"/>
          <w:sz w:val="24"/>
          <w:szCs w:val="24"/>
        </w:rPr>
        <w:t>Оргкомитета Фестиваля</w:t>
      </w:r>
      <w:r w:rsidRPr="00A63372">
        <w:rPr>
          <w:rFonts w:ascii="Times New Roman" w:hAnsi="Times New Roman" w:cs="Times New Roman"/>
          <w:sz w:val="24"/>
          <w:szCs w:val="24"/>
        </w:rPr>
        <w:t>.</w:t>
      </w: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11.Финансовое обеспечение Фестиваля</w:t>
      </w:r>
    </w:p>
    <w:p w:rsidR="00552D5F"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11.1. Финансовое обеспечение Фестиваля осуществляется за </w:t>
      </w:r>
      <w:r w:rsidR="004572B5" w:rsidRPr="00A63372">
        <w:rPr>
          <w:rFonts w:ascii="Times New Roman" w:hAnsi="Times New Roman" w:cs="Times New Roman"/>
          <w:sz w:val="24"/>
          <w:szCs w:val="24"/>
          <w:lang w:eastAsia="ru-RU"/>
        </w:rPr>
        <w:t>счёт</w:t>
      </w:r>
      <w:r w:rsidRPr="00A63372">
        <w:rPr>
          <w:rFonts w:ascii="Times New Roman" w:hAnsi="Times New Roman" w:cs="Times New Roman"/>
          <w:sz w:val="24"/>
          <w:szCs w:val="24"/>
          <w:lang w:eastAsia="ru-RU"/>
        </w:rPr>
        <w:t xml:space="preserve"> и в пределах средств организаторов, а </w:t>
      </w:r>
      <w:r w:rsidR="004572B5" w:rsidRPr="00A63372">
        <w:rPr>
          <w:rFonts w:ascii="Times New Roman" w:hAnsi="Times New Roman" w:cs="Times New Roman"/>
          <w:sz w:val="24"/>
          <w:szCs w:val="24"/>
          <w:lang w:eastAsia="ru-RU"/>
        </w:rPr>
        <w:t>также иных</w:t>
      </w:r>
      <w:r w:rsidRPr="00A63372">
        <w:rPr>
          <w:rFonts w:ascii="Times New Roman" w:hAnsi="Times New Roman" w:cs="Times New Roman"/>
          <w:sz w:val="24"/>
          <w:szCs w:val="24"/>
          <w:lang w:eastAsia="ru-RU"/>
        </w:rPr>
        <w:t xml:space="preserve"> средств.</w:t>
      </w:r>
    </w:p>
    <w:p w:rsidR="00C120AF" w:rsidRDefault="00C120AF" w:rsidP="00675434">
      <w:pPr>
        <w:shd w:val="clear" w:color="auto" w:fill="FFFFFF"/>
        <w:spacing w:after="0" w:line="240" w:lineRule="auto"/>
        <w:jc w:val="both"/>
        <w:rPr>
          <w:rFonts w:ascii="Times New Roman" w:hAnsi="Times New Roman" w:cs="Times New Roman"/>
          <w:sz w:val="24"/>
          <w:szCs w:val="24"/>
          <w:lang w:eastAsia="ru-RU"/>
        </w:rPr>
      </w:pPr>
    </w:p>
    <w:p w:rsidR="00552D5F" w:rsidRDefault="00552D5F" w:rsidP="005718E2">
      <w:pPr>
        <w:spacing w:after="0" w:line="240" w:lineRule="auto"/>
        <w:jc w:val="right"/>
        <w:rPr>
          <w:rFonts w:ascii="Times New Roman" w:hAnsi="Times New Roman" w:cs="Times New Roman"/>
          <w:b/>
          <w:bCs/>
          <w:sz w:val="24"/>
          <w:szCs w:val="24"/>
        </w:rPr>
      </w:pPr>
    </w:p>
    <w:p w:rsidR="00552D5F" w:rsidRPr="00A63372" w:rsidRDefault="00552D5F" w:rsidP="005718E2">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lastRenderedPageBreak/>
        <w:t>П</w:t>
      </w:r>
      <w:r w:rsidR="004572B5">
        <w:rPr>
          <w:rFonts w:ascii="Times New Roman" w:hAnsi="Times New Roman" w:cs="Times New Roman"/>
          <w:b/>
          <w:bCs/>
          <w:sz w:val="24"/>
          <w:szCs w:val="24"/>
        </w:rPr>
        <w:t>риложение</w:t>
      </w:r>
      <w:r w:rsidRPr="00A63372">
        <w:rPr>
          <w:rFonts w:ascii="Times New Roman" w:hAnsi="Times New Roman" w:cs="Times New Roman"/>
          <w:b/>
          <w:bCs/>
          <w:sz w:val="24"/>
          <w:szCs w:val="24"/>
        </w:rPr>
        <w:t xml:space="preserve"> </w:t>
      </w:r>
      <w:r>
        <w:rPr>
          <w:rFonts w:ascii="Times New Roman" w:hAnsi="Times New Roman" w:cs="Times New Roman"/>
          <w:b/>
          <w:bCs/>
          <w:sz w:val="24"/>
          <w:szCs w:val="24"/>
        </w:rPr>
        <w:t>1</w:t>
      </w:r>
    </w:p>
    <w:p w:rsidR="00552D5F" w:rsidRPr="00A63372" w:rsidRDefault="00552D5F" w:rsidP="005718E2">
      <w:pPr>
        <w:spacing w:after="0" w:line="240" w:lineRule="auto"/>
        <w:jc w:val="center"/>
        <w:rPr>
          <w:rFonts w:ascii="Times New Roman" w:hAnsi="Times New Roman" w:cs="Times New Roman"/>
          <w:noProof/>
          <w:sz w:val="24"/>
          <w:szCs w:val="24"/>
          <w:lang w:eastAsia="ru-RU"/>
        </w:rPr>
      </w:pPr>
      <w:r w:rsidRPr="00A63372">
        <w:rPr>
          <w:rFonts w:ascii="Times New Roman" w:hAnsi="Times New Roman" w:cs="Times New Roman"/>
          <w:b/>
          <w:bCs/>
          <w:sz w:val="24"/>
          <w:szCs w:val="24"/>
        </w:rPr>
        <w:t>ЗАЯВКА</w:t>
      </w:r>
    </w:p>
    <w:p w:rsidR="00552D5F" w:rsidRPr="00A63372" w:rsidRDefault="00552D5F" w:rsidP="005718E2">
      <w:pPr>
        <w:spacing w:after="0" w:line="240" w:lineRule="auto"/>
        <w:jc w:val="center"/>
        <w:rPr>
          <w:rFonts w:ascii="Times New Roman" w:hAnsi="Times New Roman" w:cs="Times New Roman"/>
          <w:b/>
          <w:bCs/>
          <w:sz w:val="24"/>
          <w:szCs w:val="24"/>
        </w:rPr>
      </w:pPr>
      <w:r w:rsidRPr="00A63372">
        <w:rPr>
          <w:rFonts w:ascii="Times New Roman" w:hAnsi="Times New Roman" w:cs="Times New Roman"/>
          <w:b/>
          <w:bCs/>
          <w:sz w:val="24"/>
          <w:szCs w:val="24"/>
        </w:rPr>
        <w:t>на участие в Фестивале</w:t>
      </w:r>
    </w:p>
    <w:p w:rsidR="00552D5F" w:rsidRDefault="00552D5F" w:rsidP="005718E2">
      <w:pPr>
        <w:spacing w:after="0" w:line="240" w:lineRule="auto"/>
        <w:jc w:val="center"/>
        <w:rPr>
          <w:rFonts w:ascii="Times New Roman" w:hAnsi="Times New Roman" w:cs="Times New Roman"/>
          <w:b/>
          <w:bCs/>
          <w:sz w:val="24"/>
          <w:szCs w:val="24"/>
          <w:lang w:val="en-US"/>
        </w:rPr>
      </w:pPr>
      <w:r w:rsidRPr="00A63372">
        <w:rPr>
          <w:rFonts w:ascii="Times New Roman" w:hAnsi="Times New Roman" w:cs="Times New Roman"/>
          <w:b/>
          <w:bCs/>
          <w:sz w:val="24"/>
          <w:szCs w:val="24"/>
        </w:rPr>
        <w:t>«</w:t>
      </w:r>
      <w:r w:rsidRPr="00A63372">
        <w:rPr>
          <w:rFonts w:ascii="Times New Roman" w:hAnsi="Times New Roman" w:cs="Times New Roman"/>
          <w:b/>
          <w:bCs/>
          <w:sz w:val="24"/>
          <w:szCs w:val="24"/>
          <w:lang w:val="en-US" w:eastAsia="ru-RU"/>
        </w:rPr>
        <w:t>INTERLOGOS</w:t>
      </w:r>
      <w:r w:rsidRPr="00A63372">
        <w:rPr>
          <w:rFonts w:ascii="Times New Roman" w:hAnsi="Times New Roman" w:cs="Times New Roman"/>
          <w:b/>
          <w:bCs/>
          <w:sz w:val="24"/>
          <w:szCs w:val="24"/>
        </w:rPr>
        <w:t>»</w:t>
      </w:r>
    </w:p>
    <w:p w:rsidR="00552D5F" w:rsidRPr="00881EDC" w:rsidRDefault="00552D5F" w:rsidP="005718E2">
      <w:pPr>
        <w:spacing w:after="0" w:line="240" w:lineRule="auto"/>
        <w:jc w:val="center"/>
        <w:rPr>
          <w:rFonts w:ascii="Times New Roman" w:hAnsi="Times New Roman" w:cs="Times New Roman"/>
          <w:b/>
          <w:bCs/>
          <w:sz w:val="24"/>
          <w:szCs w:val="24"/>
          <w:lang w:val="en-US"/>
        </w:rPr>
      </w:pPr>
    </w:p>
    <w:tbl>
      <w:tblPr>
        <w:tblW w:w="0" w:type="auto"/>
        <w:tblInd w:w="-106" w:type="dxa"/>
        <w:tblLayout w:type="fixed"/>
        <w:tblLook w:val="00A0" w:firstRow="1" w:lastRow="0" w:firstColumn="1" w:lastColumn="0" w:noHBand="0" w:noVBand="0"/>
      </w:tblPr>
      <w:tblGrid>
        <w:gridCol w:w="4870"/>
        <w:gridCol w:w="4603"/>
      </w:tblGrid>
      <w:tr w:rsidR="00552D5F" w:rsidRPr="00AA0204">
        <w:trPr>
          <w:trHeight w:val="57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mallCaps/>
                <w:snapToGrid w:val="0"/>
                <w:sz w:val="24"/>
                <w:szCs w:val="24"/>
              </w:rPr>
            </w:pPr>
            <w:r w:rsidRPr="00AA0204">
              <w:rPr>
                <w:rFonts w:ascii="Times New Roman" w:hAnsi="Times New Roman" w:cs="Times New Roman"/>
                <w:b/>
                <w:bCs/>
                <w:sz w:val="24"/>
                <w:szCs w:val="24"/>
              </w:rPr>
              <w:t>Фамилия, имя участника(-</w:t>
            </w:r>
            <w:proofErr w:type="spellStart"/>
            <w:r w:rsidRPr="00AA0204">
              <w:rPr>
                <w:rFonts w:ascii="Times New Roman" w:hAnsi="Times New Roman" w:cs="Times New Roman"/>
                <w:b/>
                <w:bCs/>
                <w:sz w:val="24"/>
                <w:szCs w:val="24"/>
              </w:rPr>
              <w:t>ов</w:t>
            </w:r>
            <w:proofErr w:type="spellEnd"/>
            <w:r w:rsidRPr="00AA0204">
              <w:rPr>
                <w:rFonts w:ascii="Times New Roman" w:hAnsi="Times New Roman" w:cs="Times New Roman"/>
                <w:b/>
                <w:bCs/>
                <w:sz w:val="24"/>
                <w:szCs w:val="24"/>
              </w:rPr>
              <w:t>) Фестиваля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r w:rsidR="00552D5F" w:rsidRPr="00AA0204">
        <w:trPr>
          <w:trHeight w:val="586"/>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rPr>
              <w:t>Наименование образовательного учреждения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0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Класс</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 xml:space="preserve">Научные руководители </w:t>
            </w:r>
            <w:r w:rsidRPr="00F149CB">
              <w:rPr>
                <w:rFonts w:ascii="Times New Roman" w:hAnsi="Times New Roman" w:cs="Times New Roman"/>
                <w:b/>
                <w:bCs/>
                <w:sz w:val="24"/>
                <w:szCs w:val="24"/>
              </w:rPr>
              <w:t>(</w:t>
            </w:r>
            <w:r w:rsidRPr="00F149CB">
              <w:rPr>
                <w:rFonts w:ascii="Times New Roman" w:hAnsi="Times New Roman" w:cs="Times New Roman"/>
                <w:b/>
                <w:bCs/>
                <w:sz w:val="24"/>
                <w:szCs w:val="24"/>
                <w:u w:val="single"/>
              </w:rPr>
              <w:t>ФИО</w:t>
            </w:r>
            <w:r w:rsidRPr="00F149CB">
              <w:rPr>
                <w:rFonts w:ascii="Times New Roman" w:hAnsi="Times New Roman" w:cs="Times New Roman"/>
                <w:b/>
                <w:bCs/>
                <w:sz w:val="24"/>
                <w:szCs w:val="24"/>
              </w:rPr>
              <w:t xml:space="preserve"> </w:t>
            </w:r>
            <w:r w:rsidRPr="00F149CB">
              <w:rPr>
                <w:rFonts w:ascii="Times New Roman" w:hAnsi="Times New Roman" w:cs="Times New Roman"/>
                <w:b/>
                <w:bCs/>
                <w:sz w:val="24"/>
                <w:szCs w:val="24"/>
                <w:u w:val="single"/>
              </w:rPr>
              <w:t>полностью, преподаваемый предмет</w:t>
            </w:r>
            <w:r w:rsidRPr="00F149CB">
              <w:rPr>
                <w:rFonts w:ascii="Times New Roman" w:hAnsi="Times New Roman" w:cs="Times New Roman"/>
                <w:b/>
                <w:bCs/>
                <w:sz w:val="24"/>
                <w:szCs w:val="24"/>
              </w:rPr>
              <w:t>)</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Предполагаемая секция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53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Название статьи/доклада (на русском и иностранном языках)</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jc w:val="center"/>
              <w:rPr>
                <w:rFonts w:ascii="Times New Roman" w:hAnsi="Times New Roman" w:cs="Times New Roman"/>
                <w:sz w:val="24"/>
                <w:szCs w:val="24"/>
              </w:rPr>
            </w:pPr>
          </w:p>
        </w:tc>
      </w:tr>
      <w:tr w:rsidR="00552D5F" w:rsidRPr="00AA0204">
        <w:trPr>
          <w:trHeight w:val="41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Аннотация статьи/доклада (максимум 50 слов)</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Контактный телефон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2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lang w:val="en-US"/>
              </w:rPr>
              <w:t>e</w:t>
            </w:r>
            <w:r w:rsidRPr="00AA0204">
              <w:rPr>
                <w:rFonts w:ascii="Times New Roman" w:hAnsi="Times New Roman" w:cs="Times New Roman"/>
                <w:b/>
                <w:bCs/>
                <w:sz w:val="24"/>
                <w:szCs w:val="24"/>
              </w:rPr>
              <w:t>-</w:t>
            </w:r>
            <w:r w:rsidRPr="00AA0204">
              <w:rPr>
                <w:rFonts w:ascii="Times New Roman" w:hAnsi="Times New Roman" w:cs="Times New Roman"/>
                <w:b/>
                <w:bCs/>
                <w:sz w:val="24"/>
                <w:szCs w:val="24"/>
                <w:lang w:val="en-US"/>
              </w:rPr>
              <w:t>mail</w:t>
            </w:r>
            <w:r w:rsidRPr="00AA0204">
              <w:rPr>
                <w:rFonts w:ascii="Times New Roman" w:hAnsi="Times New Roman" w:cs="Times New Roman"/>
                <w:b/>
                <w:bCs/>
                <w:sz w:val="24"/>
                <w:szCs w:val="24"/>
              </w:rPr>
              <w:t xml:space="preserve">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5"/>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Язык (английский, немецкий или французский)</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bl>
    <w:p w:rsidR="00552D5F" w:rsidRPr="00A63372" w:rsidRDefault="00552D5F" w:rsidP="005718E2">
      <w:pPr>
        <w:spacing w:after="0" w:line="240" w:lineRule="auto"/>
        <w:rPr>
          <w:rFonts w:ascii="Times New Roman" w:hAnsi="Times New Roman" w:cs="Times New Roman"/>
          <w:sz w:val="24"/>
          <w:szCs w:val="24"/>
          <w:lang w:eastAsia="ru-RU"/>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rsidR="003D54E0" w:rsidRPr="003D54E0" w:rsidRDefault="003D54E0" w:rsidP="003D54E0">
      <w:pPr>
        <w:spacing w:after="0" w:line="240" w:lineRule="auto"/>
        <w:jc w:val="center"/>
        <w:rPr>
          <w:rFonts w:ascii="Times New Roman" w:hAnsi="Times New Roman" w:cs="Times New Roman"/>
          <w:b/>
          <w:bCs/>
          <w:color w:val="000000"/>
          <w:sz w:val="24"/>
          <w:szCs w:val="24"/>
        </w:rPr>
      </w:pPr>
      <w:r w:rsidRPr="003D54E0">
        <w:rPr>
          <w:rFonts w:ascii="Times New Roman" w:hAnsi="Times New Roman" w:cs="Times New Roman"/>
          <w:b/>
          <w:bCs/>
          <w:color w:val="000000"/>
          <w:sz w:val="24"/>
          <w:szCs w:val="24"/>
        </w:rPr>
        <w:t>Согласие родителя (законного представителя) участника фестиваля</w:t>
      </w:r>
    </w:p>
    <w:p w:rsidR="003D54E0" w:rsidRPr="003D54E0" w:rsidRDefault="003D54E0" w:rsidP="003D54E0">
      <w:pPr>
        <w:spacing w:after="0" w:line="240" w:lineRule="auto"/>
        <w:jc w:val="center"/>
        <w:rPr>
          <w:rFonts w:ascii="Times New Roman" w:hAnsi="Times New Roman" w:cs="Times New Roman"/>
          <w:color w:val="000000"/>
          <w:sz w:val="24"/>
          <w:szCs w:val="24"/>
        </w:rPr>
      </w:pPr>
      <w:r w:rsidRPr="003D54E0">
        <w:rPr>
          <w:rFonts w:ascii="Times New Roman" w:hAnsi="Times New Roman" w:cs="Times New Roman"/>
          <w:b/>
          <w:bCs/>
          <w:color w:val="000000"/>
          <w:sz w:val="24"/>
          <w:szCs w:val="24"/>
        </w:rPr>
        <w:t xml:space="preserve">на обработку персональных данных своего </w:t>
      </w:r>
      <w:r w:rsidR="00BF55D1" w:rsidRPr="003D54E0">
        <w:rPr>
          <w:rFonts w:ascii="Times New Roman" w:hAnsi="Times New Roman" w:cs="Times New Roman"/>
          <w:b/>
          <w:bCs/>
          <w:color w:val="000000"/>
          <w:sz w:val="24"/>
          <w:szCs w:val="24"/>
        </w:rPr>
        <w:t>ребёнка</w:t>
      </w:r>
    </w:p>
    <w:p w:rsidR="003D54E0" w:rsidRPr="003D54E0" w:rsidRDefault="003D54E0" w:rsidP="003D54E0">
      <w:pPr>
        <w:spacing w:after="0" w:line="240" w:lineRule="auto"/>
        <w:ind w:firstLine="540"/>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 ___________________</w:t>
      </w:r>
      <w:r>
        <w:rPr>
          <w:rFonts w:ascii="Times New Roman" w:hAnsi="Times New Roman" w:cs="Times New Roman"/>
          <w:color w:val="000000"/>
          <w:sz w:val="24"/>
          <w:szCs w:val="24"/>
        </w:rPr>
        <w:t>______________________________</w:t>
      </w:r>
      <w:r w:rsidRPr="003D54E0">
        <w:rPr>
          <w:rFonts w:ascii="Times New Roman" w:hAnsi="Times New Roman" w:cs="Times New Roman"/>
          <w:color w:val="000000"/>
          <w:sz w:val="24"/>
          <w:szCs w:val="24"/>
        </w:rPr>
        <w:t>______________________,</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родителя (законного представителя полностью)</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проживающий по адресу _________________</w:t>
      </w:r>
      <w:r>
        <w:rPr>
          <w:rFonts w:ascii="Times New Roman" w:hAnsi="Times New Roman" w:cs="Times New Roman"/>
          <w:color w:val="000000"/>
          <w:sz w:val="24"/>
          <w:szCs w:val="24"/>
        </w:rPr>
        <w:t>________________________</w:t>
      </w:r>
      <w:r w:rsidRPr="003D54E0">
        <w:rPr>
          <w:rFonts w:ascii="Times New Roman" w:hAnsi="Times New Roman" w:cs="Times New Roman"/>
          <w:color w:val="000000"/>
          <w:sz w:val="24"/>
          <w:szCs w:val="24"/>
        </w:rPr>
        <w:t>________________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_________________________________________________________________________</w:t>
      </w:r>
      <w:r>
        <w:rPr>
          <w:rFonts w:ascii="Times New Roman" w:hAnsi="Times New Roman" w:cs="Times New Roman"/>
          <w:color w:val="000000"/>
          <w:sz w:val="24"/>
          <w:szCs w:val="24"/>
        </w:rPr>
        <w:t>_____</w:t>
      </w:r>
      <w:r w:rsidRPr="003D54E0">
        <w:rPr>
          <w:rFonts w:ascii="Times New Roman" w:hAnsi="Times New Roman" w:cs="Times New Roman"/>
          <w:color w:val="000000"/>
          <w:sz w:val="24"/>
          <w:szCs w:val="24"/>
        </w:rPr>
        <w:t>,</w:t>
      </w:r>
    </w:p>
    <w:p w:rsid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3D54E0" w:rsidRPr="003D54E0" w:rsidRDefault="003D54E0" w:rsidP="003D54E0">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proofErr w:type="gramStart"/>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w:t>
      </w:r>
      <w:proofErr w:type="gramEnd"/>
      <w:r w:rsidRPr="003D54E0">
        <w:rPr>
          <w:rFonts w:ascii="Times New Roman" w:hAnsi="Times New Roman" w:cs="Times New Roman"/>
          <w:color w:val="000000"/>
          <w:sz w:val="20"/>
          <w:szCs w:val="24"/>
        </w:rPr>
        <w:t>кем и когда выдан)</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3D54E0" w:rsidRPr="003D54E0" w:rsidRDefault="003D54E0" w:rsidP="003D54E0">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 xml:space="preserve">настоящим подтверждаю своё согласие на предоставление и обработку организаторам </w:t>
      </w:r>
      <w:r w:rsidRPr="003D54E0">
        <w:rPr>
          <w:rFonts w:ascii="Times New Roman" w:hAnsi="Times New Roman" w:cs="Times New Roman"/>
          <w:sz w:val="24"/>
          <w:szCs w:val="24"/>
          <w:lang w:val="en-US"/>
        </w:rPr>
        <w:t>V</w:t>
      </w:r>
      <w:r w:rsidR="00F149CB">
        <w:rPr>
          <w:rFonts w:ascii="Times New Roman" w:eastAsia="Times New Roman" w:hAnsi="Times New Roman" w:cs="Times New Roman"/>
          <w:sz w:val="24"/>
          <w:szCs w:val="24"/>
          <w:lang w:val="en-US" w:eastAsia="ru-RU" w:bidi="ru-RU"/>
        </w:rPr>
        <w:t>I</w:t>
      </w:r>
      <w:r w:rsidRPr="003D54E0">
        <w:rPr>
          <w:rFonts w:ascii="Times New Roman" w:hAnsi="Times New Roman" w:cs="Times New Roman"/>
          <w:sz w:val="24"/>
          <w:szCs w:val="24"/>
          <w:lang w:val="en-US"/>
        </w:rPr>
        <w:t>I</w:t>
      </w:r>
      <w:r w:rsidRPr="003D54E0">
        <w:rPr>
          <w:rFonts w:ascii="Times New Roman" w:hAnsi="Times New Roman" w:cs="Times New Roman"/>
          <w:sz w:val="24"/>
          <w:szCs w:val="24"/>
        </w:rPr>
        <w:t xml:space="preserve"> Городского научно-практического фестиваля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w:t>
      </w:r>
      <w:r w:rsidRPr="003D54E0">
        <w:rPr>
          <w:rFonts w:ascii="Times New Roman" w:hAnsi="Times New Roman" w:cs="Times New Roman"/>
          <w:color w:val="000000"/>
          <w:sz w:val="24"/>
          <w:szCs w:val="24"/>
        </w:rPr>
        <w:t xml:space="preserve"> (Управление образования Администрации города Иванова, </w:t>
      </w:r>
      <w:r w:rsidRPr="003D54E0">
        <w:rPr>
          <w:rFonts w:ascii="Times New Roman" w:hAnsi="Times New Roman" w:cs="Times New Roman"/>
          <w:sz w:val="24"/>
          <w:szCs w:val="24"/>
        </w:rPr>
        <w:t>Муниципальное бюджетное общеобразовательное учреждение «Гимназия № 32»</w:t>
      </w:r>
      <w:r w:rsidRPr="003D54E0">
        <w:rPr>
          <w:rFonts w:ascii="Times New Roman" w:hAnsi="Times New Roman" w:cs="Times New Roman"/>
          <w:color w:val="000000"/>
          <w:sz w:val="24"/>
          <w:szCs w:val="24"/>
        </w:rPr>
        <w:t>) персональных данных моего ребёнка.</w:t>
      </w:r>
    </w:p>
    <w:p w:rsidR="003D54E0" w:rsidRPr="003D54E0" w:rsidRDefault="003D54E0" w:rsidP="003D54E0">
      <w:pPr>
        <w:spacing w:after="0" w:line="240" w:lineRule="auto"/>
        <w:ind w:firstLine="566"/>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даю согласие на использование персональных данных моего ребёнка в целях организации и </w:t>
      </w:r>
      <w:r w:rsidRPr="003D54E0">
        <w:rPr>
          <w:rFonts w:ascii="Times New Roman" w:hAnsi="Times New Roman" w:cs="Times New Roman"/>
          <w:sz w:val="24"/>
          <w:szCs w:val="24"/>
        </w:rPr>
        <w:t>Городского научно-практического фестиваля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 xml:space="preserve">”. </w:t>
      </w:r>
      <w:r w:rsidRPr="003D54E0">
        <w:rPr>
          <w:rFonts w:ascii="Times New Roman" w:hAnsi="Times New Roman" w:cs="Times New Roman"/>
          <w:color w:val="000000"/>
          <w:sz w:val="24"/>
          <w:szCs w:val="24"/>
        </w:rPr>
        <w:t xml:space="preserve"> Настоящее согласие предоставляется на осуществление действий в отношении персональных данных моего ребёнка,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Настоящим я даю согласие на обработку следующих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фамилия, имя, отчество, пол, название учреждения, класс.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Согласие на обработку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действует с даты его подписания до даты отзыва, если иное не предусмотрено законодательством Российской Федерации. Я </w:t>
      </w:r>
      <w:r w:rsidR="00BF55D1" w:rsidRPr="003D54E0">
        <w:rPr>
          <w:rFonts w:ascii="Times New Roman" w:hAnsi="Times New Roman" w:cs="Times New Roman"/>
          <w:color w:val="000000"/>
          <w:sz w:val="24"/>
          <w:szCs w:val="24"/>
        </w:rPr>
        <w:t>уведомлён</w:t>
      </w:r>
      <w:r w:rsidRPr="003D54E0">
        <w:rPr>
          <w:rFonts w:ascii="Times New Roman" w:hAnsi="Times New Roman" w:cs="Times New Roman"/>
          <w:color w:val="000000"/>
          <w:sz w:val="24"/>
          <w:szCs w:val="24"/>
        </w:rPr>
        <w:t xml:space="preserve">(а) о </w:t>
      </w:r>
      <w:r w:rsidR="00BF55D1" w:rsidRPr="003D54E0">
        <w:rPr>
          <w:rFonts w:ascii="Times New Roman" w:hAnsi="Times New Roman" w:cs="Times New Roman"/>
          <w:color w:val="000000"/>
          <w:sz w:val="24"/>
          <w:szCs w:val="24"/>
        </w:rPr>
        <w:t>своём</w:t>
      </w:r>
      <w:r w:rsidRPr="003D54E0">
        <w:rPr>
          <w:rFonts w:ascii="Times New Roman" w:hAnsi="Times New Roman" w:cs="Times New Roman"/>
          <w:color w:val="000000"/>
          <w:sz w:val="24"/>
          <w:szCs w:val="24"/>
        </w:rPr>
        <w:t xml:space="preserve"> праве отозвать настоящее согласие в любое время. Отзыв производится по моему письменному заявлению в порядке, </w:t>
      </w:r>
      <w:r w:rsidR="00BF55D1" w:rsidRPr="003D54E0">
        <w:rPr>
          <w:rFonts w:ascii="Times New Roman" w:hAnsi="Times New Roman" w:cs="Times New Roman"/>
          <w:color w:val="000000"/>
          <w:sz w:val="24"/>
          <w:szCs w:val="24"/>
        </w:rPr>
        <w:t>определённом</w:t>
      </w:r>
      <w:r w:rsidRPr="003D54E0">
        <w:rPr>
          <w:rFonts w:ascii="Times New Roman" w:hAnsi="Times New Roman" w:cs="Times New Roman"/>
          <w:color w:val="000000"/>
          <w:sz w:val="24"/>
          <w:szCs w:val="24"/>
        </w:rPr>
        <w:t xml:space="preserve">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подтверждаю, что, давая настоящее согласие, я действую по своей воле и в интересах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родителем (законным представителем) которого я являюсь.</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DC10EB">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w:t>
            </w:r>
            <w:r w:rsidR="00DC10EB">
              <w:rPr>
                <w:rFonts w:ascii="Times New Roman" w:hAnsi="Times New Roman" w:cs="Times New Roman"/>
                <w:color w:val="000000"/>
                <w:sz w:val="24"/>
                <w:szCs w:val="24"/>
              </w:rPr>
              <w:t>3</w:t>
            </w:r>
            <w:r w:rsidRPr="003D54E0">
              <w:rPr>
                <w:rFonts w:ascii="Times New Roman" w:hAnsi="Times New Roman" w:cs="Times New Roman"/>
                <w:color w:val="000000"/>
                <w:sz w:val="24"/>
                <w:szCs w:val="24"/>
              </w:rPr>
              <w:t xml:space="preserve">  год</w:t>
            </w:r>
            <w:r w:rsidR="00DC10EB">
              <w:rPr>
                <w:rFonts w:ascii="Times New Roman" w:hAnsi="Times New Roman" w:cs="Times New Roman"/>
                <w:color w:val="000000"/>
                <w:sz w:val="24"/>
                <w:szCs w:val="24"/>
              </w:rPr>
              <w:t>а</w:t>
            </w:r>
            <w:r w:rsidRPr="003D54E0">
              <w:rPr>
                <w:rFonts w:ascii="Times New Roman" w:hAnsi="Times New Roman" w:cs="Times New Roman"/>
                <w:color w:val="000000"/>
                <w:sz w:val="24"/>
                <w:szCs w:val="24"/>
              </w:rPr>
              <w:t xml:space="preserve">              </w:t>
            </w:r>
          </w:p>
        </w:tc>
        <w:tc>
          <w:tcPr>
            <w:tcW w:w="2088"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3D54E0" w:rsidRDefault="003D54E0" w:rsidP="003D54E0">
      <w:pPr>
        <w:spacing w:after="0" w:line="240" w:lineRule="auto"/>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F149CB" w:rsidRDefault="00F149CB" w:rsidP="00F92D3B">
      <w:pPr>
        <w:spacing w:after="0" w:line="240" w:lineRule="auto"/>
        <w:jc w:val="right"/>
        <w:rPr>
          <w:rFonts w:ascii="Times New Roman" w:hAnsi="Times New Roman" w:cs="Times New Roman"/>
          <w:b/>
          <w:bCs/>
          <w:sz w:val="24"/>
          <w:szCs w:val="24"/>
        </w:rPr>
      </w:pPr>
    </w:p>
    <w:p w:rsidR="00F149CB" w:rsidRDefault="00F149CB" w:rsidP="00F92D3B">
      <w:pPr>
        <w:spacing w:after="0" w:line="240" w:lineRule="auto"/>
        <w:jc w:val="right"/>
        <w:rPr>
          <w:rFonts w:ascii="Times New Roman" w:hAnsi="Times New Roman" w:cs="Times New Roman"/>
          <w:b/>
          <w:bCs/>
          <w:sz w:val="24"/>
          <w:szCs w:val="24"/>
        </w:rPr>
      </w:pPr>
    </w:p>
    <w:p w:rsidR="00675434" w:rsidRDefault="00675434"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r w:rsidR="00217735">
        <w:rPr>
          <w:rFonts w:ascii="Times New Roman" w:hAnsi="Times New Roman" w:cs="Times New Roman"/>
          <w:b/>
          <w:bCs/>
          <w:sz w:val="24"/>
          <w:szCs w:val="24"/>
        </w:rPr>
        <w:t>1</w:t>
      </w:r>
    </w:p>
    <w:p w:rsidR="00AE01AF" w:rsidRDefault="00AE01AF"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 xml:space="preserve">СОГЛАСИЕ </w:t>
      </w: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публикацию конкурсной работы</w:t>
      </w: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5" w:firstLine="562"/>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Я, _______</w:t>
      </w:r>
      <w:r>
        <w:rPr>
          <w:rFonts w:ascii="Times New Roman" w:eastAsia="Times New Roman" w:hAnsi="Times New Roman" w:cs="Times New Roman"/>
          <w:sz w:val="24"/>
          <w:szCs w:val="24"/>
          <w:lang w:eastAsia="ru-RU" w:bidi="ru-RU"/>
        </w:rPr>
        <w:t>___________________________</w:t>
      </w:r>
      <w:r w:rsidRPr="003D54E0">
        <w:rPr>
          <w:rFonts w:ascii="Times New Roman" w:eastAsia="Times New Roman" w:hAnsi="Times New Roman" w:cs="Times New Roman"/>
          <w:sz w:val="24"/>
          <w:szCs w:val="24"/>
          <w:lang w:eastAsia="ru-RU" w:bidi="ru-RU"/>
        </w:rPr>
        <w:t>_____________________________________,</w:t>
      </w:r>
    </w:p>
    <w:p w:rsidR="003D54E0" w:rsidRPr="003D54E0" w:rsidRDefault="003D54E0" w:rsidP="003D54E0">
      <w:pPr>
        <w:widowControl w:val="0"/>
        <w:shd w:val="clear" w:color="auto" w:fill="FFFFFF"/>
        <w:autoSpaceDE w:val="0"/>
        <w:autoSpaceDN w:val="0"/>
        <w:spacing w:after="0" w:line="288" w:lineRule="auto"/>
        <w:ind w:left="5"/>
        <w:jc w:val="center"/>
        <w:rPr>
          <w:rFonts w:ascii="Times New Roman" w:eastAsia="Times New Roman" w:hAnsi="Times New Roman" w:cs="Times New Roman"/>
          <w:sz w:val="20"/>
          <w:szCs w:val="24"/>
          <w:lang w:eastAsia="ru-RU" w:bidi="ru-RU"/>
        </w:rPr>
      </w:pPr>
      <w:r w:rsidRPr="003D54E0">
        <w:rPr>
          <w:rFonts w:ascii="Times New Roman" w:eastAsia="Times New Roman" w:hAnsi="Times New Roman" w:cs="Times New Roman"/>
          <w:sz w:val="20"/>
          <w:szCs w:val="24"/>
          <w:lang w:eastAsia="ru-RU" w:bidi="ru-RU"/>
        </w:rPr>
        <w:t>(фамилия, имя, отчество субъекта персональных данных)</w:t>
      </w:r>
    </w:p>
    <w:p w:rsidR="003D54E0" w:rsidRPr="003D54E0" w:rsidRDefault="003D54E0" w:rsidP="003D54E0">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зарегистрированный/</w:t>
      </w:r>
      <w:proofErr w:type="spellStart"/>
      <w:r w:rsidRPr="003D54E0">
        <w:rPr>
          <w:rFonts w:ascii="Times New Roman" w:eastAsia="Times New Roman" w:hAnsi="Times New Roman" w:cs="Times New Roman"/>
          <w:sz w:val="24"/>
          <w:szCs w:val="24"/>
          <w:lang w:eastAsia="ru-RU" w:bidi="ru-RU"/>
        </w:rPr>
        <w:t>ая</w:t>
      </w:r>
      <w:proofErr w:type="spellEnd"/>
      <w:r w:rsidRPr="003D54E0">
        <w:rPr>
          <w:rFonts w:ascii="Times New Roman" w:eastAsia="Times New Roman" w:hAnsi="Times New Roman" w:cs="Times New Roman"/>
          <w:sz w:val="24"/>
          <w:szCs w:val="24"/>
          <w:lang w:eastAsia="ru-RU" w:bidi="ru-RU"/>
        </w:rPr>
        <w:t xml:space="preserve"> по адресу: 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w:t>
      </w:r>
    </w:p>
    <w:p w:rsidR="003D54E0" w:rsidRPr="003D54E0" w:rsidRDefault="003D54E0" w:rsidP="003D54E0">
      <w:pPr>
        <w:widowControl w:val="0"/>
        <w:shd w:val="clear" w:color="auto" w:fill="FFFFFF"/>
        <w:autoSpaceDE w:val="0"/>
        <w:autoSpaceDN w:val="0"/>
        <w:spacing w:after="0" w:line="288" w:lineRule="auto"/>
        <w:ind w:left="5"/>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_________________________________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____________________________________________</w:t>
      </w:r>
    </w:p>
    <w:p w:rsid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3D54E0" w:rsidRPr="003D54E0" w:rsidRDefault="003D54E0" w:rsidP="003D54E0">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proofErr w:type="gramStart"/>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w:t>
      </w:r>
      <w:proofErr w:type="gramEnd"/>
      <w:r w:rsidRPr="003D54E0">
        <w:rPr>
          <w:rFonts w:ascii="Times New Roman" w:hAnsi="Times New Roman" w:cs="Times New Roman"/>
          <w:color w:val="000000"/>
          <w:sz w:val="20"/>
          <w:szCs w:val="24"/>
        </w:rPr>
        <w:t>кем и когда выдан)</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3D54E0" w:rsidRPr="003D54E0" w:rsidRDefault="003D54E0" w:rsidP="00AE01AF">
      <w:pPr>
        <w:widowControl w:val="0"/>
        <w:shd w:val="clear" w:color="auto" w:fill="FFFFFF"/>
        <w:autoSpaceDE w:val="0"/>
        <w:autoSpaceDN w:val="0"/>
        <w:spacing w:after="0" w:line="288" w:lineRule="auto"/>
        <w:ind w:left="5" w:right="293"/>
        <w:jc w:val="both"/>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 xml:space="preserve">настоящим подтверждаю </w:t>
      </w:r>
      <w:r w:rsidR="00AE01AF" w:rsidRPr="003D54E0">
        <w:rPr>
          <w:rFonts w:ascii="Times New Roman" w:eastAsia="Times New Roman" w:hAnsi="Times New Roman" w:cs="Times New Roman"/>
          <w:sz w:val="24"/>
          <w:szCs w:val="24"/>
          <w:lang w:eastAsia="ru-RU" w:bidi="ru-RU"/>
        </w:rPr>
        <w:t>своё</w:t>
      </w:r>
      <w:r w:rsidRPr="003D54E0">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Муниципальному бюджетному общеобразовательному учреждению «Гимназия № 32» (далее МБОУ «Гимназия № 32»)</w:t>
      </w:r>
      <w:r w:rsidRPr="003D54E0">
        <w:rPr>
          <w:rFonts w:ascii="Times New Roman" w:eastAsia="Times New Roman" w:hAnsi="Times New Roman" w:cs="Times New Roman"/>
          <w:sz w:val="24"/>
          <w:szCs w:val="24"/>
          <w:lang w:eastAsia="ru-RU" w:bidi="ru-RU"/>
        </w:rPr>
        <w:t xml:space="preserve">, на публикацию </w:t>
      </w:r>
      <w:r w:rsidR="00AE01AF">
        <w:rPr>
          <w:rFonts w:ascii="Times New Roman" w:eastAsia="Times New Roman" w:hAnsi="Times New Roman" w:cs="Times New Roman"/>
          <w:sz w:val="24"/>
          <w:szCs w:val="24"/>
          <w:lang w:eastAsia="ru-RU" w:bidi="ru-RU"/>
        </w:rPr>
        <w:t xml:space="preserve">тезисов </w:t>
      </w:r>
      <w:r w:rsidRPr="003D54E0">
        <w:rPr>
          <w:rFonts w:ascii="Times New Roman" w:eastAsia="Times New Roman" w:hAnsi="Times New Roman" w:cs="Times New Roman"/>
          <w:sz w:val="24"/>
          <w:szCs w:val="24"/>
          <w:lang w:eastAsia="ru-RU" w:bidi="ru-RU"/>
        </w:rPr>
        <w:t xml:space="preserve">работы моего </w:t>
      </w:r>
      <w:r w:rsidR="00AE01AF" w:rsidRPr="003D54E0">
        <w:rPr>
          <w:rFonts w:ascii="Times New Roman" w:eastAsia="Times New Roman" w:hAnsi="Times New Roman" w:cs="Times New Roman"/>
          <w:sz w:val="24"/>
          <w:szCs w:val="24"/>
          <w:lang w:eastAsia="ru-RU" w:bidi="ru-RU"/>
        </w:rPr>
        <w:t>ребёнка</w:t>
      </w:r>
      <w:r w:rsidR="00AE01AF">
        <w:rPr>
          <w:rFonts w:ascii="Times New Roman" w:eastAsia="Times New Roman" w:hAnsi="Times New Roman" w:cs="Times New Roman"/>
          <w:sz w:val="24"/>
          <w:szCs w:val="24"/>
          <w:lang w:eastAsia="ru-RU" w:bidi="ru-RU"/>
        </w:rPr>
        <w:t xml:space="preserve"> в сборнике, а также видеозапись представления работы</w:t>
      </w:r>
      <w:r w:rsidR="00AE01AF" w:rsidRPr="003D54E0">
        <w:rPr>
          <w:rFonts w:ascii="Times New Roman" w:eastAsia="Times New Roman" w:hAnsi="Times New Roman" w:cs="Times New Roman"/>
          <w:sz w:val="24"/>
          <w:szCs w:val="24"/>
          <w:lang w:eastAsia="ru-RU" w:bidi="ru-RU"/>
        </w:rPr>
        <w:t>,</w:t>
      </w:r>
      <w:r w:rsidRPr="003D54E0">
        <w:rPr>
          <w:rFonts w:ascii="Times New Roman" w:eastAsia="Times New Roman" w:hAnsi="Times New Roman" w:cs="Times New Roman"/>
          <w:sz w:val="24"/>
          <w:szCs w:val="24"/>
          <w:lang w:eastAsia="ru-RU" w:bidi="ru-RU"/>
        </w:rPr>
        <w:t xml:space="preserve"> направленн</w:t>
      </w:r>
      <w:r w:rsidR="00AE01AF">
        <w:rPr>
          <w:rFonts w:ascii="Times New Roman" w:eastAsia="Times New Roman" w:hAnsi="Times New Roman" w:cs="Times New Roman"/>
          <w:sz w:val="24"/>
          <w:szCs w:val="24"/>
          <w:lang w:eastAsia="ru-RU" w:bidi="ru-RU"/>
        </w:rPr>
        <w:t>ых</w:t>
      </w:r>
      <w:r w:rsidRPr="003D54E0">
        <w:rPr>
          <w:rFonts w:ascii="Times New Roman" w:eastAsia="Times New Roman" w:hAnsi="Times New Roman" w:cs="Times New Roman"/>
          <w:sz w:val="24"/>
          <w:szCs w:val="24"/>
          <w:lang w:eastAsia="ru-RU" w:bidi="ru-RU"/>
        </w:rPr>
        <w:t xml:space="preserve"> на </w:t>
      </w:r>
      <w:r w:rsidR="00AE01AF">
        <w:rPr>
          <w:rFonts w:ascii="Times New Roman" w:eastAsia="Times New Roman" w:hAnsi="Times New Roman" w:cs="Times New Roman"/>
          <w:sz w:val="24"/>
          <w:szCs w:val="24"/>
          <w:lang w:val="en-US" w:eastAsia="ru-RU" w:bidi="ru-RU"/>
        </w:rPr>
        <w:t>VI</w:t>
      </w:r>
      <w:r w:rsidR="00F149CB">
        <w:rPr>
          <w:rFonts w:ascii="Times New Roman" w:eastAsia="Times New Roman" w:hAnsi="Times New Roman" w:cs="Times New Roman"/>
          <w:sz w:val="24"/>
          <w:szCs w:val="24"/>
          <w:lang w:val="en-US" w:eastAsia="ru-RU" w:bidi="ru-RU"/>
        </w:rPr>
        <w:t>I</w:t>
      </w:r>
      <w:r w:rsidR="00AE01AF" w:rsidRPr="00AE01AF">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 xml:space="preserve">Городской научно-практический фестиваль школьников на иностранных языках </w:t>
      </w:r>
      <w:r w:rsidR="001747D7">
        <w:rPr>
          <w:rFonts w:ascii="Times New Roman" w:eastAsia="Times New Roman" w:hAnsi="Times New Roman" w:cs="Times New Roman"/>
          <w:sz w:val="24"/>
          <w:szCs w:val="24"/>
          <w:lang w:eastAsia="ru-RU" w:bidi="ru-RU"/>
        </w:rPr>
        <w:t>«</w:t>
      </w:r>
      <w:r w:rsidR="00AE01AF">
        <w:rPr>
          <w:rFonts w:ascii="Times New Roman" w:eastAsia="Times New Roman" w:hAnsi="Times New Roman" w:cs="Times New Roman"/>
          <w:sz w:val="24"/>
          <w:szCs w:val="24"/>
          <w:lang w:val="en-US" w:eastAsia="ru-RU" w:bidi="ru-RU"/>
        </w:rPr>
        <w:t>INTERLOGOS</w:t>
      </w:r>
      <w:r w:rsidR="00AE01AF">
        <w:rPr>
          <w:rFonts w:ascii="Times New Roman" w:eastAsia="Times New Roman" w:hAnsi="Times New Roman" w:cs="Times New Roman"/>
          <w:sz w:val="24"/>
          <w:szCs w:val="24"/>
          <w:lang w:eastAsia="ru-RU" w:bidi="ru-RU"/>
        </w:rPr>
        <w:t xml:space="preserve">» (далее Фестиваль) </w:t>
      </w:r>
      <w:r w:rsidRPr="003D54E0">
        <w:rPr>
          <w:rFonts w:ascii="Times New Roman" w:eastAsia="Times New Roman" w:hAnsi="Times New Roman" w:cs="Times New Roman"/>
          <w:sz w:val="24"/>
          <w:szCs w:val="24"/>
          <w:lang w:eastAsia="ru-RU" w:bidi="ru-RU"/>
        </w:rPr>
        <w:t xml:space="preserve">полностью или частично на официальном сайте </w:t>
      </w:r>
      <w:r w:rsidR="00AE01AF">
        <w:rPr>
          <w:rFonts w:ascii="Times New Roman" w:eastAsia="Times New Roman" w:hAnsi="Times New Roman" w:cs="Times New Roman"/>
          <w:sz w:val="24"/>
          <w:szCs w:val="24"/>
          <w:lang w:eastAsia="ru-RU" w:bidi="ru-RU"/>
        </w:rPr>
        <w:t>МБОУ «Гимназия № 32»</w:t>
      </w:r>
      <w:r w:rsidRPr="003D54E0">
        <w:rPr>
          <w:rFonts w:ascii="Times New Roman" w:eastAsia="Times New Roman" w:hAnsi="Times New Roman" w:cs="Times New Roman"/>
          <w:sz w:val="24"/>
          <w:szCs w:val="24"/>
          <w:lang w:eastAsia="ru-RU" w:bidi="ru-RU"/>
        </w:rPr>
        <w:t xml:space="preserve"> (</w:t>
      </w:r>
      <w:hyperlink r:id="rId8" w:history="1">
        <w:r w:rsidR="001747D7" w:rsidRPr="00581388">
          <w:rPr>
            <w:rStyle w:val="a3"/>
            <w:rFonts w:ascii="Times New Roman" w:hAnsi="Times New Roman" w:cs="Times New Roman"/>
            <w:sz w:val="24"/>
            <w:szCs w:val="24"/>
          </w:rPr>
          <w:t>http://school32ivanovo.ucoz.ru</w:t>
        </w:r>
      </w:hyperlink>
      <w:r w:rsidRPr="003D54E0">
        <w:rPr>
          <w:rFonts w:ascii="Times New Roman" w:eastAsia="Times New Roman" w:hAnsi="Times New Roman" w:cs="Times New Roman"/>
          <w:sz w:val="24"/>
          <w:szCs w:val="24"/>
          <w:lang w:eastAsia="ru-RU" w:bidi="ru-RU"/>
        </w:rPr>
        <w:t>)</w:t>
      </w:r>
      <w:r w:rsidR="001747D7">
        <w:rPr>
          <w:rFonts w:ascii="Times New Roman" w:eastAsia="Times New Roman" w:hAnsi="Times New Roman" w:cs="Times New Roman"/>
          <w:sz w:val="24"/>
          <w:szCs w:val="24"/>
          <w:lang w:eastAsia="ru-RU" w:bidi="ru-RU"/>
        </w:rPr>
        <w:t xml:space="preserve"> или</w:t>
      </w:r>
      <w:r w:rsidRPr="003D54E0">
        <w:rPr>
          <w:rFonts w:ascii="Times New Roman" w:eastAsia="Times New Roman" w:hAnsi="Times New Roman" w:cs="Times New Roman"/>
          <w:sz w:val="24"/>
          <w:szCs w:val="24"/>
          <w:lang w:eastAsia="ru-RU" w:bidi="ru-RU"/>
        </w:rPr>
        <w:t xml:space="preserve"> на официальных страницах </w:t>
      </w:r>
      <w:r w:rsidR="00AE01AF">
        <w:rPr>
          <w:rFonts w:ascii="Times New Roman" w:eastAsia="Times New Roman" w:hAnsi="Times New Roman" w:cs="Times New Roman"/>
          <w:sz w:val="24"/>
          <w:szCs w:val="24"/>
          <w:lang w:eastAsia="ru-RU" w:bidi="ru-RU"/>
        </w:rPr>
        <w:t>МБОУ «Гимназия № 32»</w:t>
      </w:r>
      <w:r w:rsidRPr="003D54E0">
        <w:rPr>
          <w:rFonts w:ascii="Times New Roman" w:eastAsia="Times New Roman" w:hAnsi="Times New Roman" w:cs="Times New Roman"/>
          <w:sz w:val="24"/>
          <w:szCs w:val="24"/>
          <w:lang w:eastAsia="ru-RU" w:bidi="ru-RU"/>
        </w:rPr>
        <w:t xml:space="preserve"> в социальных сетях</w:t>
      </w:r>
      <w:r w:rsidR="001747D7">
        <w:rPr>
          <w:rFonts w:ascii="Times New Roman" w:eastAsia="Times New Roman" w:hAnsi="Times New Roman" w:cs="Times New Roman"/>
          <w:sz w:val="24"/>
          <w:szCs w:val="24"/>
          <w:lang w:eastAsia="ru-RU" w:bidi="ru-RU"/>
        </w:rPr>
        <w:t>,</w:t>
      </w:r>
      <w:r w:rsidRPr="003D54E0">
        <w:rPr>
          <w:rFonts w:ascii="Times New Roman" w:eastAsia="Times New Roman" w:hAnsi="Times New Roman" w:cs="Times New Roman"/>
          <w:sz w:val="24"/>
          <w:szCs w:val="24"/>
          <w:lang w:eastAsia="ru-RU" w:bidi="ru-RU"/>
        </w:rPr>
        <w:t xml:space="preserve"> в средствах массовой информации и других источниках для реализации целей и задач </w:t>
      </w:r>
      <w:r w:rsidR="00AE01AF">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 включая проведение отбора победител</w:t>
      </w:r>
      <w:r w:rsidR="00AE01AF">
        <w:rPr>
          <w:rFonts w:ascii="Times New Roman" w:eastAsia="Times New Roman" w:hAnsi="Times New Roman" w:cs="Times New Roman"/>
          <w:sz w:val="24"/>
          <w:szCs w:val="24"/>
          <w:lang w:eastAsia="ru-RU" w:bidi="ru-RU"/>
        </w:rPr>
        <w:t>ей</w:t>
      </w:r>
      <w:r w:rsidRPr="003D54E0">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w:t>
      </w:r>
    </w:p>
    <w:p w:rsidR="003D54E0" w:rsidRPr="003D54E0" w:rsidRDefault="003D54E0" w:rsidP="003D54E0">
      <w:pPr>
        <w:widowControl w:val="0"/>
        <w:shd w:val="clear" w:color="auto" w:fill="FFFFFF"/>
        <w:autoSpaceDE w:val="0"/>
        <w:autoSpaceDN w:val="0"/>
        <w:spacing w:after="0" w:line="264" w:lineRule="auto"/>
        <w:ind w:left="5" w:right="293" w:firstLine="539"/>
        <w:jc w:val="both"/>
        <w:rPr>
          <w:rFonts w:ascii="Times New Roman" w:eastAsia="Times New Roman" w:hAnsi="Times New Roman" w:cs="Times New Roman"/>
          <w:sz w:val="24"/>
          <w:szCs w:val="24"/>
          <w:lang w:eastAsia="ru-RU" w:bidi="ru-RU"/>
        </w:rPr>
      </w:pP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AE01AF" w:rsidRPr="003D54E0" w:rsidTr="00D029CE">
        <w:tc>
          <w:tcPr>
            <w:tcW w:w="3936" w:type="dxa"/>
            <w:tcBorders>
              <w:top w:val="nil"/>
              <w:left w:val="nil"/>
              <w:bottom w:val="nil"/>
              <w:right w:val="nil"/>
            </w:tcBorders>
            <w:tcMar>
              <w:top w:w="0" w:type="dxa"/>
              <w:left w:w="108" w:type="dxa"/>
              <w:bottom w:w="0" w:type="dxa"/>
              <w:right w:w="108" w:type="dxa"/>
            </w:tcMar>
            <w:hideMark/>
          </w:tcPr>
          <w:p w:rsidR="00AE01AF" w:rsidRPr="003D54E0" w:rsidRDefault="00AE01AF" w:rsidP="00DC10EB">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w:t>
            </w:r>
            <w:r w:rsidR="00DC10EB">
              <w:rPr>
                <w:rFonts w:ascii="Times New Roman" w:hAnsi="Times New Roman" w:cs="Times New Roman"/>
                <w:color w:val="000000"/>
                <w:sz w:val="24"/>
                <w:szCs w:val="24"/>
              </w:rPr>
              <w:t>3</w:t>
            </w:r>
            <w:r w:rsidRPr="003D54E0">
              <w:rPr>
                <w:rFonts w:ascii="Times New Roman" w:hAnsi="Times New Roman" w:cs="Times New Roman"/>
                <w:color w:val="000000"/>
                <w:sz w:val="24"/>
                <w:szCs w:val="24"/>
              </w:rPr>
              <w:t xml:space="preserve">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AE01AF" w:rsidRPr="003D54E0" w:rsidTr="00D029CE">
        <w:tc>
          <w:tcPr>
            <w:tcW w:w="3936"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552D5F" w:rsidRPr="00A63372" w:rsidRDefault="00552D5F" w:rsidP="00F92D3B">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t>П</w:t>
      </w:r>
      <w:r w:rsidR="004572B5" w:rsidRPr="00A63372">
        <w:rPr>
          <w:rFonts w:ascii="Times New Roman" w:hAnsi="Times New Roman" w:cs="Times New Roman"/>
          <w:b/>
          <w:bCs/>
          <w:sz w:val="24"/>
          <w:szCs w:val="24"/>
        </w:rPr>
        <w:t>риложение</w:t>
      </w:r>
      <w:r w:rsidRPr="00A63372">
        <w:rPr>
          <w:rFonts w:ascii="Times New Roman" w:hAnsi="Times New Roman" w:cs="Times New Roman"/>
          <w:b/>
          <w:bCs/>
          <w:sz w:val="24"/>
          <w:szCs w:val="24"/>
        </w:rPr>
        <w:t xml:space="preserve"> </w:t>
      </w:r>
      <w:r w:rsidR="00AE01AF">
        <w:rPr>
          <w:rFonts w:ascii="Times New Roman" w:hAnsi="Times New Roman" w:cs="Times New Roman"/>
          <w:b/>
          <w:bCs/>
          <w:sz w:val="24"/>
          <w:szCs w:val="24"/>
        </w:rPr>
        <w:t>3</w:t>
      </w:r>
    </w:p>
    <w:tbl>
      <w:tblPr>
        <w:tblW w:w="0" w:type="auto"/>
        <w:tblInd w:w="-106" w:type="dxa"/>
        <w:tblLook w:val="00A0" w:firstRow="1" w:lastRow="0" w:firstColumn="1" w:lastColumn="0" w:noHBand="0" w:noVBand="0"/>
      </w:tblPr>
      <w:tblGrid>
        <w:gridCol w:w="9819"/>
      </w:tblGrid>
      <w:tr w:rsidR="00552D5F" w:rsidRPr="00AA0204">
        <w:tc>
          <w:tcPr>
            <w:tcW w:w="10314" w:type="dxa"/>
          </w:tcPr>
          <w:p w:rsidR="00552D5F" w:rsidRPr="005C1FEA" w:rsidRDefault="00552D5F" w:rsidP="005C1FEA">
            <w:pPr>
              <w:tabs>
                <w:tab w:val="left" w:pos="426"/>
                <w:tab w:val="left" w:pos="2694"/>
                <w:tab w:val="left" w:pos="3261"/>
              </w:tabs>
              <w:spacing w:after="0" w:line="240" w:lineRule="auto"/>
              <w:jc w:val="right"/>
              <w:rPr>
                <w:rStyle w:val="10"/>
                <w:sz w:val="24"/>
                <w:szCs w:val="24"/>
                <w:lang w:val="ru-RU"/>
              </w:rPr>
            </w:pPr>
            <w:bookmarkStart w:id="1" w:name="_Toc475822415"/>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5C1FEA">
              <w:rPr>
                <w:rStyle w:val="10"/>
                <w:sz w:val="24"/>
                <w:szCs w:val="24"/>
                <w:lang w:val="ru-RU"/>
              </w:rPr>
              <w:t xml:space="preserve">Виктор </w:t>
            </w:r>
            <w:proofErr w:type="spellStart"/>
            <w:r w:rsidRPr="005C1FEA">
              <w:rPr>
                <w:rStyle w:val="10"/>
                <w:sz w:val="24"/>
                <w:szCs w:val="24"/>
                <w:lang w:val="ru-RU"/>
              </w:rPr>
              <w:t>Зарипов</w:t>
            </w:r>
            <w:bookmarkEnd w:id="1"/>
            <w:proofErr w:type="spellEnd"/>
            <w:r w:rsidRPr="00AA0204">
              <w:rPr>
                <w:rFonts w:ascii="Times New Roman" w:hAnsi="Times New Roman" w:cs="Times New Roman"/>
                <w:b/>
                <w:bCs/>
                <w:sz w:val="24"/>
                <w:szCs w:val="24"/>
              </w:rPr>
              <w:t xml:space="preserve">, </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МБОУ «Гимназия №32», 10 класс</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Научные руководители –</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rPr>
              <w:t xml:space="preserve">С. А. Беляков, Л. В. </w:t>
            </w:r>
            <w:proofErr w:type="spellStart"/>
            <w:r w:rsidRPr="00AA0204">
              <w:rPr>
                <w:rFonts w:ascii="Times New Roman" w:hAnsi="Times New Roman" w:cs="Times New Roman"/>
                <w:b/>
                <w:bCs/>
                <w:sz w:val="24"/>
                <w:szCs w:val="24"/>
              </w:rPr>
              <w:t>Набиркина</w:t>
            </w:r>
            <w:proofErr w:type="spellEnd"/>
            <w:r w:rsidRPr="00AA0204">
              <w:rPr>
                <w:rFonts w:ascii="Times New Roman" w:hAnsi="Times New Roman" w:cs="Times New Roman"/>
                <w:b/>
                <w:bCs/>
                <w:sz w:val="24"/>
                <w:szCs w:val="24"/>
              </w:rPr>
              <w:t xml:space="preserve">, Е. В.  </w:t>
            </w:r>
            <w:r w:rsidRPr="00AA0204">
              <w:rPr>
                <w:rFonts w:ascii="Times New Roman" w:hAnsi="Times New Roman" w:cs="Times New Roman"/>
                <w:b/>
                <w:bCs/>
                <w:sz w:val="24"/>
                <w:szCs w:val="24"/>
                <w:lang w:val="de-DE"/>
              </w:rPr>
              <w:t>Кузнецова</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lang w:val="de-DE"/>
              </w:rPr>
            </w:pPr>
          </w:p>
        </w:tc>
      </w:tr>
      <w:tr w:rsidR="00552D5F" w:rsidRPr="00AA0204">
        <w:tc>
          <w:tcPr>
            <w:tcW w:w="10314" w:type="dxa"/>
          </w:tcPr>
          <w:p w:rsidR="00552D5F" w:rsidRPr="00AA0204" w:rsidRDefault="00552D5F" w:rsidP="004572B5">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Палеонтологическое исследование Лобановского ручья</w:t>
            </w:r>
          </w:p>
          <w:p w:rsidR="00552D5F" w:rsidRPr="00AA0204" w:rsidRDefault="00552D5F" w:rsidP="004572B5">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близ деревни Лобаны</w:t>
            </w:r>
          </w:p>
        </w:tc>
      </w:tr>
      <w:tr w:rsidR="00552D5F" w:rsidRPr="00AA0204">
        <w:tc>
          <w:tcPr>
            <w:tcW w:w="10314" w:type="dxa"/>
          </w:tcPr>
          <w:p w:rsidR="00552D5F" w:rsidRPr="00AA0204" w:rsidRDefault="00552D5F" w:rsidP="00675434">
            <w:pPr>
              <w:spacing w:after="0"/>
              <w:ind w:firstLine="567"/>
              <w:jc w:val="both"/>
              <w:rPr>
                <w:rFonts w:ascii="Times New Roman" w:hAnsi="Times New Roman" w:cs="Times New Roman"/>
                <w:sz w:val="24"/>
                <w:szCs w:val="24"/>
                <w:shd w:val="clear" w:color="auto" w:fill="FFFFFF"/>
              </w:rPr>
            </w:pPr>
            <w:r w:rsidRPr="00AA0204">
              <w:rPr>
                <w:rFonts w:ascii="Times New Roman" w:hAnsi="Times New Roman" w:cs="Times New Roman"/>
                <w:sz w:val="24"/>
                <w:szCs w:val="24"/>
              </w:rPr>
              <w:t xml:space="preserve">Исследование Ивановской области актуально в наше время, так как она полностью не исследована, но здесь уже обнаружено некоторое количество </w:t>
            </w:r>
            <w:r w:rsidR="004572B5" w:rsidRPr="00AA0204">
              <w:rPr>
                <w:rFonts w:ascii="Times New Roman" w:hAnsi="Times New Roman" w:cs="Times New Roman"/>
                <w:sz w:val="24"/>
                <w:szCs w:val="24"/>
              </w:rPr>
              <w:t>палеонтологических памятников</w:t>
            </w:r>
            <w:r w:rsidRPr="00AA0204">
              <w:rPr>
                <w:rFonts w:ascii="Times New Roman" w:hAnsi="Times New Roman" w:cs="Times New Roman"/>
                <w:sz w:val="24"/>
                <w:szCs w:val="24"/>
              </w:rPr>
              <w:t>, к примеру, Семигорье (</w:t>
            </w:r>
            <w:r w:rsidRPr="00AA0204">
              <w:rPr>
                <w:rFonts w:ascii="Times New Roman" w:hAnsi="Times New Roman" w:cs="Times New Roman"/>
                <w:sz w:val="24"/>
                <w:szCs w:val="24"/>
                <w:shd w:val="clear" w:color="auto" w:fill="FFFFFF"/>
              </w:rPr>
              <w:t xml:space="preserve">отложения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наземных позвоночных), Большая Слудка (разрез отложений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рыб и наземных позвоночных). Наиболее перспективными районами для изучения являются берега Волги, так как верхние слои снесены ледником, а нижние оголены ручьями. Так мы можем выделить цели и задачи нашего исследования.</w:t>
            </w:r>
          </w:p>
          <w:p w:rsidR="00552D5F" w:rsidRPr="00AA0204" w:rsidRDefault="00552D5F" w:rsidP="00675434">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shd w:val="clear" w:color="auto" w:fill="FFFFFF"/>
              </w:rPr>
              <w:t>Цель - и</w:t>
            </w:r>
            <w:r w:rsidRPr="00AA0204">
              <w:rPr>
                <w:rFonts w:ascii="Times New Roman" w:hAnsi="Times New Roman" w:cs="Times New Roman"/>
                <w:sz w:val="24"/>
                <w:szCs w:val="24"/>
              </w:rPr>
              <w:t xml:space="preserve">сследовать юрские выходы по берегам реки Волга в районе деревень Лобаны и </w:t>
            </w:r>
            <w:proofErr w:type="spellStart"/>
            <w:r w:rsidRPr="00AA0204">
              <w:rPr>
                <w:rFonts w:ascii="Times New Roman" w:hAnsi="Times New Roman" w:cs="Times New Roman"/>
                <w:sz w:val="24"/>
                <w:szCs w:val="24"/>
              </w:rPr>
              <w:t>Мальгино</w:t>
            </w:r>
            <w:proofErr w:type="spellEnd"/>
            <w:r w:rsidRPr="00AA0204">
              <w:rPr>
                <w:rFonts w:ascii="Times New Roman" w:hAnsi="Times New Roman" w:cs="Times New Roman"/>
                <w:sz w:val="24"/>
                <w:szCs w:val="24"/>
              </w:rPr>
              <w:t xml:space="preserve"> </w:t>
            </w:r>
            <w:proofErr w:type="spellStart"/>
            <w:r w:rsidRPr="00AA0204">
              <w:rPr>
                <w:rFonts w:ascii="Times New Roman" w:hAnsi="Times New Roman" w:cs="Times New Roman"/>
                <w:sz w:val="24"/>
                <w:szCs w:val="24"/>
              </w:rPr>
              <w:t>Юрьевецкого</w:t>
            </w:r>
            <w:proofErr w:type="spellEnd"/>
            <w:r w:rsidRPr="00AA0204">
              <w:rPr>
                <w:rFonts w:ascii="Times New Roman" w:hAnsi="Times New Roman" w:cs="Times New Roman"/>
                <w:sz w:val="24"/>
                <w:szCs w:val="24"/>
              </w:rPr>
              <w:t xml:space="preserve"> </w:t>
            </w:r>
            <w:r w:rsidRPr="00AA0204">
              <w:rPr>
                <w:rFonts w:ascii="Times New Roman" w:hAnsi="Times New Roman" w:cs="Times New Roman"/>
                <w:color w:val="000000"/>
                <w:sz w:val="24"/>
                <w:szCs w:val="24"/>
              </w:rPr>
              <w:t xml:space="preserve">района Ивановской области. </w:t>
            </w:r>
          </w:p>
          <w:p w:rsidR="00552D5F" w:rsidRPr="00AA0204" w:rsidRDefault="00552D5F" w:rsidP="00675434">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Задачи:</w:t>
            </w:r>
          </w:p>
          <w:p w:rsidR="00552D5F" w:rsidRPr="00AA0204" w:rsidRDefault="00552D5F" w:rsidP="00675434">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 xml:space="preserve">1) организовать экспедицию 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w:t>
            </w:r>
          </w:p>
          <w:p w:rsidR="00552D5F" w:rsidRPr="00AA0204" w:rsidRDefault="00552D5F" w:rsidP="00675434">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color w:val="000000"/>
                <w:sz w:val="24"/>
                <w:szCs w:val="24"/>
              </w:rPr>
              <w:t>2) изучить и сопоставить полученный нами материал.</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Ход работы:</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Так в 2014 году в рамках программы «Путешествие в мезозойскую эру» силами школьников под  руководством педагогов Ивановского музея камня была организована экспедиция </w:t>
            </w:r>
            <w:r w:rsidRPr="00AA0204">
              <w:rPr>
                <w:rFonts w:ascii="Times New Roman" w:hAnsi="Times New Roman" w:cs="Times New Roman"/>
                <w:sz w:val="24"/>
                <w:szCs w:val="24"/>
              </w:rPr>
              <w:t xml:space="preserve">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 В ходе экспедиции были обнаружены выходы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юрских глин, наполненные большим количеством остатков белемнитов и аммонитов. Также был обнаружен один выход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триасовых глин. Поскольку данные выходы размывались Лобановским ручьем,  на каменистом дне этого ручья было найдено много подножного материала. В большом количестве были найдены остатки ростров белемнитов. Наиболее интересными находками из тех, что были найдены  по ручью,  оказались крупные фрагменты аммонитов: </w:t>
            </w:r>
            <w:proofErr w:type="spellStart"/>
            <w:r w:rsidRPr="00AA0204">
              <w:rPr>
                <w:rFonts w:ascii="Times New Roman" w:hAnsi="Times New Roman" w:cs="Times New Roman"/>
                <w:color w:val="000000"/>
                <w:sz w:val="24"/>
                <w:szCs w:val="24"/>
              </w:rPr>
              <w:t>индосфинктеса</w:t>
            </w:r>
            <w:proofErr w:type="spellEnd"/>
            <w:r w:rsidRPr="00AA0204">
              <w:rPr>
                <w:rFonts w:ascii="Times New Roman" w:hAnsi="Times New Roman" w:cs="Times New Roman"/>
                <w:color w:val="000000"/>
                <w:sz w:val="24"/>
                <w:szCs w:val="24"/>
              </w:rPr>
              <w:t xml:space="preserve"> и </w:t>
            </w:r>
            <w:proofErr w:type="spellStart"/>
            <w:r w:rsidRPr="00AA0204">
              <w:rPr>
                <w:rFonts w:ascii="Times New Roman" w:hAnsi="Times New Roman" w:cs="Times New Roman"/>
                <w:color w:val="000000"/>
                <w:sz w:val="24"/>
                <w:szCs w:val="24"/>
              </w:rPr>
              <w:t>рондицераса</w:t>
            </w:r>
            <w:proofErr w:type="spellEnd"/>
            <w:r w:rsidRPr="00AA0204">
              <w:rPr>
                <w:rFonts w:ascii="Times New Roman" w:hAnsi="Times New Roman" w:cs="Times New Roman"/>
                <w:color w:val="000000"/>
                <w:sz w:val="24"/>
                <w:szCs w:val="24"/>
              </w:rPr>
              <w:t xml:space="preserve"> Чевкина с остатками перламутра и кристаллами пирита. В толще юрских глин, помимо уже названного, мы нашли </w:t>
            </w:r>
            <w:proofErr w:type="spellStart"/>
            <w:r w:rsidRPr="00AA0204">
              <w:rPr>
                <w:rFonts w:ascii="Times New Roman" w:hAnsi="Times New Roman" w:cs="Times New Roman"/>
                <w:color w:val="000000"/>
                <w:sz w:val="24"/>
                <w:szCs w:val="24"/>
              </w:rPr>
              <w:t>хиболиты</w:t>
            </w:r>
            <w:proofErr w:type="spellEnd"/>
            <w:r w:rsidRPr="00AA0204">
              <w:rPr>
                <w:rFonts w:ascii="Times New Roman" w:hAnsi="Times New Roman" w:cs="Times New Roman"/>
                <w:color w:val="000000"/>
                <w:sz w:val="24"/>
                <w:szCs w:val="24"/>
              </w:rPr>
              <w:t xml:space="preserve">, указывающие на довольно теплые климатические условия того времени, стебельки морских лилий, раковины </w:t>
            </w:r>
            <w:proofErr w:type="spellStart"/>
            <w:r w:rsidRPr="00AA0204">
              <w:rPr>
                <w:rFonts w:ascii="Times New Roman" w:hAnsi="Times New Roman" w:cs="Times New Roman"/>
                <w:color w:val="000000"/>
                <w:sz w:val="24"/>
                <w:szCs w:val="24"/>
              </w:rPr>
              <w:t>двустворок</w:t>
            </w:r>
            <w:proofErr w:type="spellEnd"/>
            <w:r w:rsidRPr="00AA0204">
              <w:rPr>
                <w:rFonts w:ascii="Times New Roman" w:hAnsi="Times New Roman" w:cs="Times New Roman"/>
                <w:color w:val="000000"/>
                <w:sz w:val="24"/>
                <w:szCs w:val="24"/>
              </w:rPr>
              <w:t xml:space="preserve"> и брюхоногих моллюсков. Кроме того, там же и по берегам Волги были найдены кристаллы гипса, фосфоритовые конкреции, пиритовые сростки кристаллов.</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Результаты и выводы:</w:t>
            </w:r>
          </w:p>
          <w:p w:rsidR="00552D5F" w:rsidRPr="00AA0204" w:rsidRDefault="00552D5F" w:rsidP="00675434">
            <w:pPr>
              <w:spacing w:after="0"/>
              <w:ind w:firstLine="567"/>
              <w:jc w:val="both"/>
              <w:rPr>
                <w:rFonts w:ascii="Times New Roman" w:hAnsi="Times New Roman" w:cs="Times New Roman"/>
                <w:color w:val="000000"/>
                <w:sz w:val="24"/>
                <w:szCs w:val="24"/>
              </w:rPr>
            </w:pPr>
            <w:r w:rsidRPr="00AA0204">
              <w:rPr>
                <w:rFonts w:ascii="Times New Roman" w:hAnsi="Times New Roman" w:cs="Times New Roman"/>
                <w:color w:val="000000"/>
                <w:sz w:val="24"/>
                <w:szCs w:val="24"/>
              </w:rPr>
              <w:t>По обнаруженным нами находкам можно сказать, что данная территория была теплым морским мелководьем по склонам недавно образовавшегося Пучеж-</w:t>
            </w:r>
            <w:proofErr w:type="spellStart"/>
            <w:r w:rsidRPr="00AA0204">
              <w:rPr>
                <w:rFonts w:ascii="Times New Roman" w:hAnsi="Times New Roman" w:cs="Times New Roman"/>
                <w:color w:val="000000"/>
                <w:sz w:val="24"/>
                <w:szCs w:val="24"/>
              </w:rPr>
              <w:t>Катункского</w:t>
            </w:r>
            <w:proofErr w:type="spellEnd"/>
            <w:r w:rsidRPr="00AA0204">
              <w:rPr>
                <w:rFonts w:ascii="Times New Roman" w:hAnsi="Times New Roman" w:cs="Times New Roman"/>
                <w:color w:val="000000"/>
                <w:sz w:val="24"/>
                <w:szCs w:val="24"/>
              </w:rPr>
              <w:t xml:space="preserve"> метеоритного кратера (место падения в 80 км юго-восточнее). Также можно сказать, что данная местность перспективна для более подробного изучения.</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В определении палеонтологических находок помощь оказал член Межведомственного стратиграфического комитета России Д. Гуляев. Выражаем благодарность О. В. </w:t>
            </w:r>
            <w:proofErr w:type="spellStart"/>
            <w:r w:rsidRPr="00AA0204">
              <w:rPr>
                <w:rFonts w:ascii="Times New Roman" w:hAnsi="Times New Roman" w:cs="Times New Roman"/>
                <w:color w:val="000000"/>
                <w:sz w:val="24"/>
                <w:szCs w:val="24"/>
              </w:rPr>
              <w:t>Волынкину</w:t>
            </w:r>
            <w:proofErr w:type="spellEnd"/>
            <w:r w:rsidRPr="00AA0204">
              <w:rPr>
                <w:rFonts w:ascii="Times New Roman" w:hAnsi="Times New Roman" w:cs="Times New Roman"/>
                <w:color w:val="000000"/>
                <w:sz w:val="24"/>
                <w:szCs w:val="24"/>
              </w:rPr>
              <w:t xml:space="preserve"> и К. Б. Игнатьеву за помощь в организации и проведении экспедиции.</w:t>
            </w:r>
          </w:p>
        </w:tc>
      </w:tr>
    </w:tbl>
    <w:p w:rsidR="00552D5F" w:rsidRDefault="00552D5F" w:rsidP="004572B5">
      <w:pPr>
        <w:tabs>
          <w:tab w:val="left" w:pos="426"/>
          <w:tab w:val="left" w:pos="2694"/>
          <w:tab w:val="left" w:pos="3261"/>
        </w:tabs>
        <w:spacing w:after="0" w:line="360" w:lineRule="auto"/>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819"/>
      </w:tblGrid>
      <w:tr w:rsidR="00552D5F" w:rsidRPr="00AA0204" w:rsidTr="00675434">
        <w:tc>
          <w:tcPr>
            <w:tcW w:w="9819" w:type="dxa"/>
          </w:tcPr>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Victor </w:t>
            </w:r>
            <w:proofErr w:type="spellStart"/>
            <w:r w:rsidRPr="00AA0204">
              <w:rPr>
                <w:rFonts w:ascii="Times New Roman" w:hAnsi="Times New Roman" w:cs="Times New Roman"/>
                <w:b/>
                <w:bCs/>
                <w:sz w:val="24"/>
                <w:szCs w:val="24"/>
                <w:lang w:val="en-US"/>
              </w:rPr>
              <w:t>Zaripov</w:t>
            </w:r>
            <w:proofErr w:type="spellEnd"/>
            <w:r w:rsidRPr="00AA0204">
              <w:rPr>
                <w:rFonts w:ascii="Times New Roman" w:hAnsi="Times New Roman" w:cs="Times New Roman"/>
                <w:b/>
                <w:bCs/>
                <w:sz w:val="24"/>
                <w:szCs w:val="24"/>
                <w:lang w:val="en-US"/>
              </w:rPr>
              <w:t>,</w:t>
            </w:r>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Gymnasium №32, form 10     </w:t>
            </w:r>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lang w:val="en-US"/>
              </w:rPr>
              <w:t xml:space="preserve">Tutors -  S. A. Belyakov, L. V.  </w:t>
            </w:r>
            <w:proofErr w:type="spellStart"/>
            <w:r w:rsidRPr="00AA0204">
              <w:rPr>
                <w:rFonts w:ascii="Times New Roman" w:hAnsi="Times New Roman" w:cs="Times New Roman"/>
                <w:b/>
                <w:bCs/>
                <w:sz w:val="24"/>
                <w:szCs w:val="24"/>
                <w:lang w:val="de-DE"/>
              </w:rPr>
              <w:t>Nabirkina</w:t>
            </w:r>
            <w:proofErr w:type="spellEnd"/>
            <w:r w:rsidRPr="00AA0204">
              <w:rPr>
                <w:rFonts w:ascii="Times New Roman" w:hAnsi="Times New Roman" w:cs="Times New Roman"/>
                <w:b/>
                <w:bCs/>
                <w:sz w:val="24"/>
                <w:szCs w:val="24"/>
                <w:lang w:val="de-DE"/>
              </w:rPr>
              <w:t xml:space="preserve">, E. V. </w:t>
            </w:r>
            <w:proofErr w:type="spellStart"/>
            <w:r w:rsidRPr="00AA0204">
              <w:rPr>
                <w:rFonts w:ascii="Times New Roman" w:hAnsi="Times New Roman" w:cs="Times New Roman"/>
                <w:b/>
                <w:bCs/>
                <w:sz w:val="24"/>
                <w:szCs w:val="24"/>
                <w:lang w:val="de-DE"/>
              </w:rPr>
              <w:t>Kuznetsova</w:t>
            </w:r>
            <w:proofErr w:type="spellEnd"/>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de-DE"/>
              </w:rPr>
            </w:pPr>
          </w:p>
        </w:tc>
      </w:tr>
      <w:tr w:rsidR="00552D5F" w:rsidRPr="00966E9A" w:rsidTr="00675434">
        <w:tc>
          <w:tcPr>
            <w:tcW w:w="9819" w:type="dxa"/>
          </w:tcPr>
          <w:p w:rsidR="00552D5F" w:rsidRPr="00AA0204" w:rsidRDefault="00552D5F" w:rsidP="004572B5">
            <w:pPr>
              <w:tabs>
                <w:tab w:val="left" w:pos="426"/>
                <w:tab w:val="left" w:pos="2694"/>
                <w:tab w:val="left" w:pos="3261"/>
              </w:tabs>
              <w:spacing w:after="0" w:line="360" w:lineRule="auto"/>
              <w:jc w:val="center"/>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Paleontological research </w:t>
            </w:r>
            <w:proofErr w:type="spellStart"/>
            <w:r w:rsidRPr="00AA0204">
              <w:rPr>
                <w:rFonts w:ascii="Times New Roman" w:hAnsi="Times New Roman" w:cs="Times New Roman"/>
                <w:b/>
                <w:bCs/>
                <w:sz w:val="24"/>
                <w:szCs w:val="24"/>
                <w:lang w:val="en-US"/>
              </w:rPr>
              <w:t>Lobanovskiy</w:t>
            </w:r>
            <w:proofErr w:type="spellEnd"/>
            <w:r w:rsidRPr="00AA0204">
              <w:rPr>
                <w:rFonts w:ascii="Times New Roman" w:hAnsi="Times New Roman" w:cs="Times New Roman"/>
                <w:b/>
                <w:bCs/>
                <w:sz w:val="24"/>
                <w:szCs w:val="24"/>
                <w:lang w:val="en-US"/>
              </w:rPr>
              <w:t xml:space="preserve"> creek near the village </w:t>
            </w:r>
            <w:proofErr w:type="spellStart"/>
            <w:r w:rsidRPr="00AA0204">
              <w:rPr>
                <w:rFonts w:ascii="Times New Roman" w:hAnsi="Times New Roman" w:cs="Times New Roman"/>
                <w:b/>
                <w:bCs/>
                <w:sz w:val="24"/>
                <w:szCs w:val="24"/>
                <w:lang w:val="en-US"/>
              </w:rPr>
              <w:t>Lobani</w:t>
            </w:r>
            <w:proofErr w:type="spellEnd"/>
          </w:p>
          <w:p w:rsidR="00552D5F" w:rsidRPr="00AA0204" w:rsidRDefault="00552D5F" w:rsidP="004572B5">
            <w:pPr>
              <w:tabs>
                <w:tab w:val="left" w:pos="426"/>
                <w:tab w:val="left" w:pos="2694"/>
                <w:tab w:val="left" w:pos="3261"/>
              </w:tabs>
              <w:spacing w:after="0" w:line="360" w:lineRule="auto"/>
              <w:jc w:val="center"/>
              <w:rPr>
                <w:rFonts w:ascii="Times New Roman" w:hAnsi="Times New Roman" w:cs="Times New Roman"/>
                <w:b/>
                <w:bCs/>
                <w:sz w:val="24"/>
                <w:szCs w:val="24"/>
                <w:lang w:val="en-US"/>
              </w:rPr>
            </w:pPr>
          </w:p>
        </w:tc>
      </w:tr>
      <w:tr w:rsidR="00552D5F" w:rsidRPr="00966E9A" w:rsidTr="00675434">
        <w:tc>
          <w:tcPr>
            <w:tcW w:w="9819" w:type="dxa"/>
          </w:tcPr>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Research of Ivanovo region is relevant in our time, because it is not fully explored, but a number of paleontological sites has been already found here, for example </w:t>
            </w:r>
            <w:proofErr w:type="spellStart"/>
            <w:r w:rsidRPr="00AA0204">
              <w:rPr>
                <w:rFonts w:ascii="Times New Roman" w:hAnsi="Times New Roman" w:cs="Times New Roman"/>
                <w:sz w:val="24"/>
                <w:szCs w:val="24"/>
                <w:lang w:val="en-US"/>
              </w:rPr>
              <w:t>Semigorye</w:t>
            </w:r>
            <w:proofErr w:type="spellEnd"/>
            <w:r w:rsidRPr="00AA0204">
              <w:rPr>
                <w:rFonts w:ascii="Times New Roman" w:hAnsi="Times New Roman" w:cs="Times New Roman"/>
                <w:sz w:val="24"/>
                <w:szCs w:val="24"/>
                <w:lang w:val="en-US"/>
              </w:rPr>
              <w:t xml:space="preserve"> (deposits Spassky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comprising terrestrial </w:t>
            </w:r>
            <w:proofErr w:type="gramStart"/>
            <w:r w:rsidRPr="00AA0204">
              <w:rPr>
                <w:rFonts w:ascii="Times New Roman" w:hAnsi="Times New Roman" w:cs="Times New Roman"/>
                <w:sz w:val="24"/>
                <w:szCs w:val="24"/>
                <w:lang w:val="en-US"/>
              </w:rPr>
              <w:t>vertebrates</w:t>
            </w:r>
            <w:proofErr w:type="gramEnd"/>
            <w:r w:rsidRPr="00AA0204">
              <w:rPr>
                <w:rFonts w:ascii="Times New Roman" w:hAnsi="Times New Roman" w:cs="Times New Roman"/>
                <w:sz w:val="24"/>
                <w:szCs w:val="24"/>
                <w:lang w:val="en-US"/>
              </w:rPr>
              <w:t xml:space="preserve"> residues), Large </w:t>
            </w:r>
            <w:proofErr w:type="spellStart"/>
            <w:r w:rsidRPr="00AA0204">
              <w:rPr>
                <w:rFonts w:ascii="Times New Roman" w:hAnsi="Times New Roman" w:cs="Times New Roman"/>
                <w:sz w:val="24"/>
                <w:szCs w:val="24"/>
                <w:lang w:val="en-US"/>
              </w:rPr>
              <w:t>Sludka</w:t>
            </w:r>
            <w:proofErr w:type="spellEnd"/>
            <w:r w:rsidRPr="00AA0204">
              <w:rPr>
                <w:rFonts w:ascii="Times New Roman" w:hAnsi="Times New Roman" w:cs="Times New Roman"/>
                <w:sz w:val="24"/>
                <w:szCs w:val="24"/>
                <w:lang w:val="en-US"/>
              </w:rPr>
              <w:t xml:space="preserve"> (deposits incision Spassky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containing the remains of fish and terrestrial vertebrates). The most promising areas for the study are the banks of the Volga, because the upper layers were taken down by the glacier, and the lower was blur by streams. So we can identify the goals and objectives of our study.</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Objective - to study the Jurassic outputs on the banks of the Volga River in the vicinity of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Goals: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1) to organize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2) to examine and compare the received information </w:t>
            </w:r>
          </w:p>
          <w:p w:rsidR="00552D5F" w:rsidRPr="00AA0204" w:rsidRDefault="00552D5F" w:rsidP="00675434">
            <w:pPr>
              <w:tabs>
                <w:tab w:val="left" w:pos="975"/>
              </w:tabs>
              <w:spacing w:after="0"/>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Progress: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So in 2014, including the program's trip to the Mesozoic era forces students under the guidance of teachers Ivanovo rock museum organized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villages and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During the expedition outputs variegated Jurassic clays were found, filled with lots of ammonites and belemnite residues. It is also one way of Triassic variegated clays has been found. Since these outputs </w:t>
            </w:r>
            <w:proofErr w:type="spellStart"/>
            <w:r w:rsidRPr="00AA0204">
              <w:rPr>
                <w:rFonts w:ascii="Times New Roman" w:hAnsi="Times New Roman" w:cs="Times New Roman"/>
                <w:sz w:val="24"/>
                <w:szCs w:val="24"/>
                <w:lang w:val="en-US"/>
              </w:rPr>
              <w:t>Lobanovsky</w:t>
            </w:r>
            <w:proofErr w:type="spellEnd"/>
            <w:r w:rsidRPr="00AA0204">
              <w:rPr>
                <w:rFonts w:ascii="Times New Roman" w:hAnsi="Times New Roman" w:cs="Times New Roman"/>
                <w:sz w:val="24"/>
                <w:szCs w:val="24"/>
                <w:lang w:val="en-US"/>
              </w:rPr>
              <w:t xml:space="preserve"> eroded creek on the rocky bottom of which a lot of pasture material was found. A large number of the remains were found belemnite rostra. The most interesting findings, found the creek, there were large pieces of ammonites and </w:t>
            </w:r>
            <w:proofErr w:type="spellStart"/>
            <w:r w:rsidRPr="00AA0204">
              <w:rPr>
                <w:rFonts w:ascii="Times New Roman" w:hAnsi="Times New Roman" w:cs="Times New Roman"/>
                <w:sz w:val="24"/>
                <w:szCs w:val="24"/>
                <w:lang w:val="en-US"/>
              </w:rPr>
              <w:t>indosfinktesa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ronditserasa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chevkinite</w:t>
            </w:r>
            <w:proofErr w:type="spellEnd"/>
            <w:r w:rsidRPr="00AA0204">
              <w:rPr>
                <w:rFonts w:ascii="Times New Roman" w:hAnsi="Times New Roman" w:cs="Times New Roman"/>
                <w:sz w:val="24"/>
                <w:szCs w:val="24"/>
                <w:lang w:val="en-US"/>
              </w:rPr>
              <w:t xml:space="preserve"> with the remains of mother of pearl and crystals of pyrite. The thickness of the Jurassic clays besides those already named, we found </w:t>
            </w:r>
            <w:proofErr w:type="spellStart"/>
            <w:r w:rsidRPr="00AA0204">
              <w:rPr>
                <w:rFonts w:ascii="Times New Roman" w:hAnsi="Times New Roman" w:cs="Times New Roman"/>
                <w:sz w:val="24"/>
                <w:szCs w:val="24"/>
                <w:lang w:val="en-US"/>
              </w:rPr>
              <w:t>hibolity</w:t>
            </w:r>
            <w:proofErr w:type="spellEnd"/>
            <w:r w:rsidRPr="00AA0204">
              <w:rPr>
                <w:rFonts w:ascii="Times New Roman" w:hAnsi="Times New Roman" w:cs="Times New Roman"/>
                <w:sz w:val="24"/>
                <w:szCs w:val="24"/>
                <w:lang w:val="en-US"/>
              </w:rPr>
              <w:t>, indicating a fairly warm climate of the time, stems crinoids, shells of bivalves and gastropods. Furthermore there and along the banks of the Volga gypsum crystals were found, phosphorite nodules, pyrite aggregates of crystals.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Results and conclusions: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According to our findings detected it can be said that this area was a shallow warm sea on the slopes of the newly formed </w:t>
            </w:r>
            <w:proofErr w:type="spellStart"/>
            <w:r w:rsidRPr="00AA0204">
              <w:rPr>
                <w:rFonts w:ascii="Times New Roman" w:hAnsi="Times New Roman" w:cs="Times New Roman"/>
                <w:sz w:val="24"/>
                <w:szCs w:val="24"/>
                <w:lang w:val="en-US"/>
              </w:rPr>
              <w:t>Puchezh-Katunkskogo</w:t>
            </w:r>
            <w:proofErr w:type="spellEnd"/>
            <w:r w:rsidRPr="00AA0204">
              <w:rPr>
                <w:rFonts w:ascii="Times New Roman" w:hAnsi="Times New Roman" w:cs="Times New Roman"/>
                <w:sz w:val="24"/>
                <w:szCs w:val="24"/>
                <w:lang w:val="en-US"/>
              </w:rPr>
              <w:t xml:space="preserve"> meteorite crater (the crash site about 80 km south-east). You can also say that this area is promising for more detailed study.</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In the definition of paleontological findings help was a member of the Interdepartmental Stratigraphic Committee of Russia Dmitry </w:t>
            </w:r>
            <w:proofErr w:type="spellStart"/>
            <w:r w:rsidRPr="00AA0204">
              <w:rPr>
                <w:rFonts w:ascii="Times New Roman" w:hAnsi="Times New Roman" w:cs="Times New Roman"/>
                <w:sz w:val="24"/>
                <w:szCs w:val="24"/>
                <w:lang w:val="en-US"/>
              </w:rPr>
              <w:t>Gulyaev</w:t>
            </w:r>
            <w:proofErr w:type="spellEnd"/>
            <w:r w:rsidRPr="00AA0204">
              <w:rPr>
                <w:rFonts w:ascii="Times New Roman" w:hAnsi="Times New Roman" w:cs="Times New Roman"/>
                <w:sz w:val="24"/>
                <w:szCs w:val="24"/>
                <w:lang w:val="en-US"/>
              </w:rPr>
              <w:t xml:space="preserve">. We are grateful to OV </w:t>
            </w:r>
            <w:proofErr w:type="spellStart"/>
            <w:r w:rsidRPr="00AA0204">
              <w:rPr>
                <w:rFonts w:ascii="Times New Roman" w:hAnsi="Times New Roman" w:cs="Times New Roman"/>
                <w:sz w:val="24"/>
                <w:szCs w:val="24"/>
                <w:lang w:val="en-US"/>
              </w:rPr>
              <w:t>Volynkin</w:t>
            </w:r>
            <w:proofErr w:type="spellEnd"/>
            <w:r w:rsidRPr="00AA0204">
              <w:rPr>
                <w:rFonts w:ascii="Times New Roman" w:hAnsi="Times New Roman" w:cs="Times New Roman"/>
                <w:sz w:val="24"/>
                <w:szCs w:val="24"/>
                <w:lang w:val="en-US"/>
              </w:rPr>
              <w:t xml:space="preserve"> and KB </w:t>
            </w:r>
            <w:proofErr w:type="spellStart"/>
            <w:r w:rsidRPr="00AA0204">
              <w:rPr>
                <w:rFonts w:ascii="Times New Roman" w:hAnsi="Times New Roman" w:cs="Times New Roman"/>
                <w:sz w:val="24"/>
                <w:szCs w:val="24"/>
                <w:lang w:val="en-US"/>
              </w:rPr>
              <w:t>Ignatiev</w:t>
            </w:r>
            <w:proofErr w:type="spellEnd"/>
            <w:r w:rsidRPr="00AA0204">
              <w:rPr>
                <w:rFonts w:ascii="Times New Roman" w:hAnsi="Times New Roman" w:cs="Times New Roman"/>
                <w:sz w:val="24"/>
                <w:szCs w:val="24"/>
                <w:lang w:val="en-US"/>
              </w:rPr>
              <w:t xml:space="preserve"> for their help in organizing and conducting the expedition.</w:t>
            </w:r>
          </w:p>
        </w:tc>
      </w:tr>
    </w:tbl>
    <w:p w:rsidR="00552D5F" w:rsidRPr="005C1FEA" w:rsidRDefault="00552D5F" w:rsidP="004572B5">
      <w:pPr>
        <w:spacing w:after="0" w:line="360" w:lineRule="auto"/>
        <w:rPr>
          <w:rFonts w:ascii="Times New Roman" w:hAnsi="Times New Roman" w:cs="Times New Roman"/>
          <w:sz w:val="24"/>
          <w:szCs w:val="24"/>
          <w:lang w:val="en-US"/>
        </w:rPr>
      </w:pPr>
    </w:p>
    <w:sectPr w:rsidR="00552D5F" w:rsidRPr="005C1FEA" w:rsidSect="00382D66">
      <w:pgSz w:w="11906" w:h="16838"/>
      <w:pgMar w:top="567"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Cambria"/>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6B7"/>
    <w:multiLevelType w:val="hybridMultilevel"/>
    <w:tmpl w:val="FB709EB0"/>
    <w:lvl w:ilvl="0" w:tplc="39B40A4E">
      <w:start w:val="1"/>
      <w:numFmt w:val="decimal"/>
      <w:lvlText w:val="%1."/>
      <w:lvlJc w:val="left"/>
      <w:pPr>
        <w:ind w:left="644" w:hanging="360"/>
      </w:pPr>
      <w:rPr>
        <w:rFonts w:ascii="Times New Roman" w:eastAsia="Times New Roman" w:hAnsi="Times New Roman"/>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16946B23"/>
    <w:multiLevelType w:val="multilevel"/>
    <w:tmpl w:val="B4B4009A"/>
    <w:lvl w:ilvl="0">
      <w:start w:val="1"/>
      <w:numFmt w:val="decimal"/>
      <w:lvlText w:val="%1."/>
      <w:lvlJc w:val="left"/>
      <w:pPr>
        <w:ind w:left="360" w:hanging="360"/>
      </w:pPr>
      <w:rPr>
        <w:rFonts w:hint="default"/>
        <w:b w:val="0"/>
        <w:bCs w:val="0"/>
      </w:rPr>
    </w:lvl>
    <w:lvl w:ilvl="1">
      <w:start w:val="8"/>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b w:val="0"/>
        <w:bCs w:val="0"/>
      </w:rPr>
    </w:lvl>
    <w:lvl w:ilvl="4">
      <w:start w:val="1"/>
      <w:numFmt w:val="decimal"/>
      <w:lvlText w:val="%1.%2.%3.%4.%5."/>
      <w:lvlJc w:val="left"/>
      <w:pPr>
        <w:ind w:left="2216" w:hanging="1080"/>
      </w:pPr>
      <w:rPr>
        <w:rFonts w:hint="default"/>
        <w:b w:val="0"/>
        <w:bCs w:val="0"/>
      </w:rPr>
    </w:lvl>
    <w:lvl w:ilvl="5">
      <w:start w:val="1"/>
      <w:numFmt w:val="decimal"/>
      <w:lvlText w:val="%1.%2.%3.%4.%5.%6."/>
      <w:lvlJc w:val="left"/>
      <w:pPr>
        <w:ind w:left="2500" w:hanging="1080"/>
      </w:pPr>
      <w:rPr>
        <w:rFonts w:hint="default"/>
        <w:b w:val="0"/>
        <w:bCs w:val="0"/>
      </w:rPr>
    </w:lvl>
    <w:lvl w:ilvl="6">
      <w:start w:val="1"/>
      <w:numFmt w:val="decimal"/>
      <w:lvlText w:val="%1.%2.%3.%4.%5.%6.%7."/>
      <w:lvlJc w:val="left"/>
      <w:pPr>
        <w:ind w:left="3144" w:hanging="1440"/>
      </w:pPr>
      <w:rPr>
        <w:rFonts w:hint="default"/>
        <w:b w:val="0"/>
        <w:bCs w:val="0"/>
      </w:rPr>
    </w:lvl>
    <w:lvl w:ilvl="7">
      <w:start w:val="1"/>
      <w:numFmt w:val="decimal"/>
      <w:lvlText w:val="%1.%2.%3.%4.%5.%6.%7.%8."/>
      <w:lvlJc w:val="left"/>
      <w:pPr>
        <w:ind w:left="3428" w:hanging="1440"/>
      </w:pPr>
      <w:rPr>
        <w:rFonts w:hint="default"/>
        <w:b w:val="0"/>
        <w:bCs w:val="0"/>
      </w:rPr>
    </w:lvl>
    <w:lvl w:ilvl="8">
      <w:start w:val="1"/>
      <w:numFmt w:val="decimal"/>
      <w:lvlText w:val="%1.%2.%3.%4.%5.%6.%7.%8.%9."/>
      <w:lvlJc w:val="left"/>
      <w:pPr>
        <w:ind w:left="4072" w:hanging="1800"/>
      </w:pPr>
      <w:rPr>
        <w:rFonts w:hint="default"/>
        <w:b w:val="0"/>
        <w:bCs w:val="0"/>
      </w:rPr>
    </w:lvl>
  </w:abstractNum>
  <w:abstractNum w:abstractNumId="2" w15:restartNumberingAfterBreak="0">
    <w:nsid w:val="29887B7A"/>
    <w:multiLevelType w:val="hybridMultilevel"/>
    <w:tmpl w:val="A5E02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CB6408C"/>
    <w:multiLevelType w:val="multilevel"/>
    <w:tmpl w:val="019C1BA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2FC0145"/>
    <w:multiLevelType w:val="hybridMultilevel"/>
    <w:tmpl w:val="C1B4AC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15:restartNumberingAfterBreak="0">
    <w:nsid w:val="67A1558E"/>
    <w:multiLevelType w:val="multilevel"/>
    <w:tmpl w:val="84B0D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6A4E717F"/>
    <w:multiLevelType w:val="hybridMultilevel"/>
    <w:tmpl w:val="CCBCF396"/>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070"/>
        </w:tabs>
        <w:ind w:left="1070" w:hanging="360"/>
      </w:pPr>
      <w:rPr>
        <w:rFonts w:ascii="Wingdings" w:hAnsi="Wingdings" w:cs="Wingdings" w:hint="default"/>
      </w:rPr>
    </w:lvl>
    <w:lvl w:ilvl="2" w:tplc="34529678">
      <w:start w:val="1"/>
      <w:numFmt w:val="bullet"/>
      <w:lvlText w:val=""/>
      <w:lvlJc w:val="left"/>
      <w:pPr>
        <w:tabs>
          <w:tab w:val="num" w:pos="2320"/>
        </w:tabs>
        <w:ind w:left="2264" w:hanging="284"/>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7C"/>
    <w:rsid w:val="00040501"/>
    <w:rsid w:val="000B356D"/>
    <w:rsid w:val="001169B3"/>
    <w:rsid w:val="0014536C"/>
    <w:rsid w:val="001747D7"/>
    <w:rsid w:val="001A3D27"/>
    <w:rsid w:val="00217735"/>
    <w:rsid w:val="002912B8"/>
    <w:rsid w:val="002B24A9"/>
    <w:rsid w:val="00382D66"/>
    <w:rsid w:val="003B1508"/>
    <w:rsid w:val="003D54E0"/>
    <w:rsid w:val="004572B5"/>
    <w:rsid w:val="00487B70"/>
    <w:rsid w:val="005028BB"/>
    <w:rsid w:val="00552D5F"/>
    <w:rsid w:val="005718E2"/>
    <w:rsid w:val="0058278B"/>
    <w:rsid w:val="005C1FEA"/>
    <w:rsid w:val="006148AF"/>
    <w:rsid w:val="00675434"/>
    <w:rsid w:val="00704FD3"/>
    <w:rsid w:val="00855FDE"/>
    <w:rsid w:val="00881EDC"/>
    <w:rsid w:val="008C7267"/>
    <w:rsid w:val="0093337C"/>
    <w:rsid w:val="009513EC"/>
    <w:rsid w:val="009612F6"/>
    <w:rsid w:val="00966E9A"/>
    <w:rsid w:val="00975677"/>
    <w:rsid w:val="009C3E6E"/>
    <w:rsid w:val="00A63372"/>
    <w:rsid w:val="00A9704F"/>
    <w:rsid w:val="00AA0204"/>
    <w:rsid w:val="00AA359A"/>
    <w:rsid w:val="00AC5462"/>
    <w:rsid w:val="00AE01AF"/>
    <w:rsid w:val="00B029A9"/>
    <w:rsid w:val="00B8442F"/>
    <w:rsid w:val="00B97789"/>
    <w:rsid w:val="00BE66B5"/>
    <w:rsid w:val="00BF55D1"/>
    <w:rsid w:val="00C004D2"/>
    <w:rsid w:val="00C120AF"/>
    <w:rsid w:val="00C23F8A"/>
    <w:rsid w:val="00C86809"/>
    <w:rsid w:val="00CF0CF9"/>
    <w:rsid w:val="00D37087"/>
    <w:rsid w:val="00D97AE0"/>
    <w:rsid w:val="00DC10EB"/>
    <w:rsid w:val="00DD2EEB"/>
    <w:rsid w:val="00E40C59"/>
    <w:rsid w:val="00E56695"/>
    <w:rsid w:val="00E81C5B"/>
    <w:rsid w:val="00EB36BC"/>
    <w:rsid w:val="00F149CB"/>
    <w:rsid w:val="00F5582D"/>
    <w:rsid w:val="00F92D3B"/>
    <w:rsid w:val="00FC5374"/>
    <w:rsid w:val="00FC7CFB"/>
    <w:rsid w:val="00F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C1E0A"/>
  <w15:docId w15:val="{EFBD5304-345F-48C0-9588-EC3A77C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8E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8E2"/>
    <w:rPr>
      <w:color w:val="0000FF"/>
      <w:u w:val="single"/>
    </w:rPr>
  </w:style>
  <w:style w:type="paragraph" w:styleId="a4">
    <w:name w:val="List Paragraph"/>
    <w:basedOn w:val="a"/>
    <w:uiPriority w:val="99"/>
    <w:qFormat/>
    <w:rsid w:val="005718E2"/>
    <w:pPr>
      <w:ind w:left="720"/>
    </w:pPr>
  </w:style>
  <w:style w:type="paragraph" w:customStyle="1" w:styleId="1">
    <w:name w:val="Стиль1"/>
    <w:basedOn w:val="a"/>
    <w:link w:val="10"/>
    <w:uiPriority w:val="99"/>
    <w:rsid w:val="005C1FEA"/>
    <w:pPr>
      <w:tabs>
        <w:tab w:val="left" w:pos="426"/>
        <w:tab w:val="left" w:pos="2694"/>
        <w:tab w:val="left" w:pos="3261"/>
      </w:tabs>
      <w:spacing w:after="0" w:line="240" w:lineRule="auto"/>
      <w:jc w:val="right"/>
    </w:pPr>
    <w:rPr>
      <w:rFonts w:ascii="Times New Roman" w:eastAsia="Times New Roman" w:hAnsi="Times New Roman" w:cs="Times New Roman"/>
      <w:b/>
      <w:bCs/>
      <w:sz w:val="28"/>
      <w:szCs w:val="28"/>
      <w:lang w:val="de-DE" w:eastAsia="ru-RU"/>
    </w:rPr>
  </w:style>
  <w:style w:type="character" w:customStyle="1" w:styleId="10">
    <w:name w:val="Стиль1 Знак"/>
    <w:link w:val="1"/>
    <w:uiPriority w:val="99"/>
    <w:locked/>
    <w:rsid w:val="005C1FEA"/>
    <w:rPr>
      <w:rFonts w:ascii="Times New Roman" w:hAnsi="Times New Roman" w:cs="Times New Roman"/>
      <w:b/>
      <w:bCs/>
      <w:sz w:val="28"/>
      <w:szCs w:val="28"/>
      <w:lang w:val="de-DE" w:eastAsia="ru-RU"/>
    </w:rPr>
  </w:style>
  <w:style w:type="paragraph" w:styleId="a5">
    <w:name w:val="Balloon Text"/>
    <w:basedOn w:val="a"/>
    <w:link w:val="a6"/>
    <w:uiPriority w:val="99"/>
    <w:semiHidden/>
    <w:unhideWhenUsed/>
    <w:rsid w:val="00174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7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32ivanovo.ucoz.ru" TargetMode="External"/><Relationship Id="rId3" Type="http://schemas.openxmlformats.org/officeDocument/2006/relationships/settings" Target="settings.xml"/><Relationship Id="rId7" Type="http://schemas.openxmlformats.org/officeDocument/2006/relationships/hyperlink" Target="http://www.referent.ru/1/184098?actual=1&amp;text=%25D0%2597%25D0%25B0%25D0%25BA%25D0%25BE%25D0%25BD%2520%25E2%2584%2596%2520152-%25D0%25A4%25D0%2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logos32@mail.ru" TargetMode="External"/><Relationship Id="rId5" Type="http://schemas.openxmlformats.org/officeDocument/2006/relationships/hyperlink" Target="mailto:interlogos32@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Ольга Чистякова</cp:lastModifiedBy>
  <cp:revision>21</cp:revision>
  <cp:lastPrinted>2021-02-01T07:08:00Z</cp:lastPrinted>
  <dcterms:created xsi:type="dcterms:W3CDTF">2021-02-01T11:51:00Z</dcterms:created>
  <dcterms:modified xsi:type="dcterms:W3CDTF">2023-01-13T08:27:00Z</dcterms:modified>
</cp:coreProperties>
</file>